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6A71" w14:textId="77777777" w:rsidR="005D6FE1" w:rsidRDefault="00000000">
      <w:pPr>
        <w:pStyle w:val="Titre"/>
        <w:jc w:val="center"/>
      </w:pPr>
      <w:r>
        <w:t>ADDITIONAL SUPPORTING ACCOUNTING EVIDENCE</w:t>
      </w:r>
    </w:p>
    <w:p w14:paraId="6E4774F2" w14:textId="77777777" w:rsidR="00906E99" w:rsidRDefault="00906E99">
      <w:pPr>
        <w:spacing w:line="264" w:lineRule="auto"/>
      </w:pPr>
    </w:p>
    <w:p w14:paraId="2AC233D0" w14:textId="1B4CD9AD" w:rsidR="005D6FE1" w:rsidRDefault="00000000">
      <w:pPr>
        <w:spacing w:line="264" w:lineRule="auto"/>
      </w:pPr>
      <w:r>
        <w:t xml:space="preserve">Below are additional pieces of evidence demonstrating the effectiveness of my stock-market methods, </w:t>
      </w:r>
      <w:r w:rsidRPr="00223034">
        <w:rPr>
          <w:u w:val="single"/>
        </w:rPr>
        <w:t>which produce convincing results well beyond the gold and gold-mining sector.</w:t>
      </w:r>
    </w:p>
    <w:p w14:paraId="774A8654" w14:textId="65EAA148" w:rsidR="005D6FE1" w:rsidRDefault="00000000">
      <w:pPr>
        <w:pStyle w:val="Titre1"/>
      </w:pPr>
      <w:r>
        <w:t>2007/2008 Banking Crash and Bank Stock Decline in 2018</w:t>
      </w:r>
    </w:p>
    <w:p w14:paraId="2E1AE0AA" w14:textId="77777777" w:rsidR="00906E99" w:rsidRDefault="00906E99">
      <w:pPr>
        <w:spacing w:after="120" w:line="264" w:lineRule="auto"/>
      </w:pPr>
    </w:p>
    <w:p w14:paraId="01104792" w14:textId="7FE9C21B" w:rsidR="005D6FE1" w:rsidRDefault="00000000">
      <w:pPr>
        <w:spacing w:after="120" w:line="264" w:lineRule="auto"/>
      </w:pPr>
      <w:r>
        <w:t>French companies are encouraged to offer employee savings plans to their employees. I took advantage of this opportunity to subscribe to shares in Crédit Lyonnais and Crédit Agricole SA, two of my former employers. The shares were offered regularly following the privatization of Crédit Lyonnais in 1999. A 20% discount on the price was granted in compensation for illiquidity, since the shares had to be held for a period of five years. From 2004 to April 2017, the price of Crédit Agricole SA moved from €35 in 2006 to less than €3 in 2012; its current price is €15.9 (March 27, 2026)</w:t>
      </w:r>
      <w:r w:rsidR="007B0606">
        <w:t xml:space="preserve"> with significant dividends almost every year.</w:t>
      </w:r>
    </w:p>
    <w:p w14:paraId="689653AD" w14:textId="6146B4A4" w:rsidR="005D6FE1" w:rsidRDefault="00000000">
      <w:pPr>
        <w:spacing w:after="120" w:line="264" w:lineRule="auto"/>
      </w:pPr>
      <w:r>
        <w:t xml:space="preserve">Many Casa shares were sold in 2004, 2006 and 2007, just before the banking crisis and the sharp decline in banking stocks that followed. This performance was achieved thanks to our econometric models, which correctly </w:t>
      </w:r>
      <w:r w:rsidR="00223034">
        <w:t>indicated</w:t>
      </w:r>
      <w:r>
        <w:t xml:space="preserve"> that banking shares were </w:t>
      </w:r>
      <w:proofErr w:type="gramStart"/>
      <w:r>
        <w:t>overvalued</w:t>
      </w:r>
      <w:r w:rsidR="007B0606">
        <w:t xml:space="preserve"> end</w:t>
      </w:r>
      <w:proofErr w:type="gramEnd"/>
      <w:r w:rsidR="007B0606">
        <w:t xml:space="preserve"> 2006,2007</w:t>
      </w:r>
      <w:r>
        <w:t xml:space="preserve">. </w:t>
      </w:r>
      <w:r w:rsidR="007B0606">
        <w:t>Casa Shares</w:t>
      </w:r>
      <w:r>
        <w:t xml:space="preserve"> were sold at an average price of €25.75, with a unit cost basis of €6.08 per share (origin: Crédit Lyonnais shares), generating a gain of 324% over 7 years, far above market performance.</w:t>
      </w:r>
    </w:p>
    <w:p w14:paraId="6A14F10F" w14:textId="77777777" w:rsidR="005D6FE1" w:rsidRDefault="00000000">
      <w:pPr>
        <w:spacing w:after="120" w:line="264" w:lineRule="auto"/>
      </w:pPr>
      <w:r>
        <w:t>Pages 3, 4 and 5 of Supporting Exhibit 2 illustrate the sale of funds invested exclusively in Crédit Agricole SA shares from 2004 to 2007, i.e. at prices close to the highs reached during the period.</w:t>
      </w:r>
    </w:p>
    <w:p w14:paraId="4070B041" w14:textId="77777777" w:rsidR="005D6FE1" w:rsidRDefault="00000000">
      <w:pPr>
        <w:spacing w:after="120"/>
      </w:pPr>
      <w:hyperlink r:id="rId8">
        <w:r>
          <w:rPr>
            <w:color w:val="0563C1"/>
            <w:u w:val="single"/>
          </w:rPr>
          <w:t>https://drive.google.com/open?id=0B_o0_XsgC0-lUGlWbDV5cmpEYVU</w:t>
        </w:r>
      </w:hyperlink>
    </w:p>
    <w:p w14:paraId="51E1B181" w14:textId="77777777" w:rsidR="00906E99" w:rsidRDefault="00906E99">
      <w:pPr>
        <w:spacing w:after="120"/>
      </w:pPr>
    </w:p>
    <w:tbl>
      <w:tblPr>
        <w:tblStyle w:val="Grilledutableau"/>
        <w:tblW w:w="0" w:type="auto"/>
        <w:jc w:val="center"/>
        <w:tblLayout w:type="fixed"/>
        <w:tblLook w:val="04A0" w:firstRow="1" w:lastRow="0" w:firstColumn="1" w:lastColumn="0" w:noHBand="0" w:noVBand="1"/>
      </w:tblPr>
      <w:tblGrid>
        <w:gridCol w:w="1814"/>
        <w:gridCol w:w="1587"/>
        <w:gridCol w:w="1474"/>
        <w:gridCol w:w="1701"/>
        <w:gridCol w:w="1247"/>
        <w:gridCol w:w="1814"/>
      </w:tblGrid>
      <w:tr w:rsidR="005D6FE1" w14:paraId="64A37E3F" w14:textId="77777777">
        <w:trPr>
          <w:jc w:val="center"/>
        </w:trPr>
        <w:tc>
          <w:tcPr>
            <w:tcW w:w="1814" w:type="dxa"/>
            <w:shd w:val="clear" w:color="auto" w:fill="D9EAF7"/>
            <w:tcMar>
              <w:top w:w="80" w:type="dxa"/>
              <w:left w:w="120" w:type="dxa"/>
              <w:bottom w:w="80" w:type="dxa"/>
              <w:right w:w="120" w:type="dxa"/>
            </w:tcMar>
            <w:vAlign w:val="center"/>
          </w:tcPr>
          <w:p w14:paraId="3E26855B" w14:textId="77777777" w:rsidR="005D6FE1" w:rsidRDefault="00000000">
            <w:pPr>
              <w:jc w:val="center"/>
            </w:pPr>
            <w:r>
              <w:rPr>
                <w:b/>
                <w:sz w:val="20"/>
              </w:rPr>
              <w:t>Date of sale</w:t>
            </w:r>
          </w:p>
        </w:tc>
        <w:tc>
          <w:tcPr>
            <w:tcW w:w="1587" w:type="dxa"/>
            <w:shd w:val="clear" w:color="auto" w:fill="D9EAF7"/>
            <w:tcMar>
              <w:top w:w="80" w:type="dxa"/>
              <w:left w:w="120" w:type="dxa"/>
              <w:bottom w:w="80" w:type="dxa"/>
              <w:right w:w="120" w:type="dxa"/>
            </w:tcMar>
            <w:vAlign w:val="center"/>
          </w:tcPr>
          <w:p w14:paraId="66D6C26E" w14:textId="77777777" w:rsidR="005D6FE1" w:rsidRDefault="00000000">
            <w:pPr>
              <w:jc w:val="center"/>
            </w:pPr>
            <w:r>
              <w:rPr>
                <w:b/>
                <w:sz w:val="20"/>
              </w:rPr>
              <w:t>Units sold</w:t>
            </w:r>
          </w:p>
        </w:tc>
        <w:tc>
          <w:tcPr>
            <w:tcW w:w="1474" w:type="dxa"/>
            <w:shd w:val="clear" w:color="auto" w:fill="D9EAF7"/>
            <w:tcMar>
              <w:top w:w="80" w:type="dxa"/>
              <w:left w:w="120" w:type="dxa"/>
              <w:bottom w:w="80" w:type="dxa"/>
              <w:right w:w="120" w:type="dxa"/>
            </w:tcMar>
            <w:vAlign w:val="center"/>
          </w:tcPr>
          <w:p w14:paraId="57EDF603" w14:textId="77777777" w:rsidR="005D6FE1" w:rsidRDefault="00000000">
            <w:pPr>
              <w:jc w:val="center"/>
            </w:pPr>
            <w:r>
              <w:rPr>
                <w:b/>
                <w:sz w:val="20"/>
              </w:rPr>
              <w:t>Sale price</w:t>
            </w:r>
          </w:p>
        </w:tc>
        <w:tc>
          <w:tcPr>
            <w:tcW w:w="1701" w:type="dxa"/>
            <w:shd w:val="clear" w:color="auto" w:fill="D9EAF7"/>
            <w:tcMar>
              <w:top w:w="80" w:type="dxa"/>
              <w:left w:w="120" w:type="dxa"/>
              <w:bottom w:w="80" w:type="dxa"/>
              <w:right w:w="120" w:type="dxa"/>
            </w:tcMar>
            <w:vAlign w:val="center"/>
          </w:tcPr>
          <w:p w14:paraId="5F03BB30" w14:textId="77777777" w:rsidR="005D6FE1" w:rsidRDefault="00000000">
            <w:pPr>
              <w:jc w:val="center"/>
            </w:pPr>
            <w:r>
              <w:rPr>
                <w:b/>
                <w:sz w:val="20"/>
              </w:rPr>
              <w:t>Unit cost basis</w:t>
            </w:r>
          </w:p>
        </w:tc>
        <w:tc>
          <w:tcPr>
            <w:tcW w:w="1247" w:type="dxa"/>
            <w:shd w:val="clear" w:color="auto" w:fill="D9EAF7"/>
            <w:tcMar>
              <w:top w:w="80" w:type="dxa"/>
              <w:left w:w="120" w:type="dxa"/>
              <w:bottom w:w="80" w:type="dxa"/>
              <w:right w:w="120" w:type="dxa"/>
            </w:tcMar>
            <w:vAlign w:val="center"/>
          </w:tcPr>
          <w:p w14:paraId="2D310212" w14:textId="77777777" w:rsidR="005D6FE1" w:rsidRDefault="00000000">
            <w:pPr>
              <w:jc w:val="center"/>
            </w:pPr>
            <w:r>
              <w:rPr>
                <w:b/>
                <w:sz w:val="20"/>
              </w:rPr>
              <w:t>Gain</w:t>
            </w:r>
          </w:p>
        </w:tc>
        <w:tc>
          <w:tcPr>
            <w:tcW w:w="1814" w:type="dxa"/>
            <w:shd w:val="clear" w:color="auto" w:fill="D9EAF7"/>
            <w:tcMar>
              <w:top w:w="80" w:type="dxa"/>
              <w:left w:w="120" w:type="dxa"/>
              <w:bottom w:w="80" w:type="dxa"/>
              <w:right w:w="120" w:type="dxa"/>
            </w:tcMar>
            <w:vAlign w:val="center"/>
          </w:tcPr>
          <w:p w14:paraId="4C293A04" w14:textId="77777777" w:rsidR="005D6FE1" w:rsidRDefault="00000000">
            <w:pPr>
              <w:jc w:val="center"/>
            </w:pPr>
            <w:r>
              <w:rPr>
                <w:b/>
                <w:sz w:val="20"/>
              </w:rPr>
              <w:t>Gross proceeds</w:t>
            </w:r>
          </w:p>
        </w:tc>
      </w:tr>
      <w:tr w:rsidR="005D6FE1" w14:paraId="342DAA1A" w14:textId="77777777">
        <w:trPr>
          <w:jc w:val="center"/>
        </w:trPr>
        <w:tc>
          <w:tcPr>
            <w:tcW w:w="1814" w:type="dxa"/>
            <w:tcMar>
              <w:top w:w="80" w:type="dxa"/>
              <w:left w:w="120" w:type="dxa"/>
              <w:bottom w:w="80" w:type="dxa"/>
              <w:right w:w="120" w:type="dxa"/>
            </w:tcMar>
            <w:vAlign w:val="center"/>
          </w:tcPr>
          <w:p w14:paraId="6F2F2C12" w14:textId="77777777" w:rsidR="005D6FE1" w:rsidRDefault="00000000">
            <w:r>
              <w:rPr>
                <w:sz w:val="20"/>
              </w:rPr>
              <w:t>01/09/2004</w:t>
            </w:r>
          </w:p>
        </w:tc>
        <w:tc>
          <w:tcPr>
            <w:tcW w:w="1587" w:type="dxa"/>
            <w:tcMar>
              <w:top w:w="80" w:type="dxa"/>
              <w:left w:w="120" w:type="dxa"/>
              <w:bottom w:w="80" w:type="dxa"/>
              <w:right w:w="120" w:type="dxa"/>
            </w:tcMar>
            <w:vAlign w:val="center"/>
          </w:tcPr>
          <w:p w14:paraId="7FBAB209" w14:textId="77777777" w:rsidR="005D6FE1" w:rsidRDefault="00000000">
            <w:pPr>
              <w:jc w:val="center"/>
            </w:pPr>
            <w:r>
              <w:rPr>
                <w:sz w:val="20"/>
              </w:rPr>
              <w:t>20,039</w:t>
            </w:r>
          </w:p>
        </w:tc>
        <w:tc>
          <w:tcPr>
            <w:tcW w:w="1474" w:type="dxa"/>
            <w:tcMar>
              <w:top w:w="80" w:type="dxa"/>
              <w:left w:w="120" w:type="dxa"/>
              <w:bottom w:w="80" w:type="dxa"/>
              <w:right w:w="120" w:type="dxa"/>
            </w:tcMar>
            <w:vAlign w:val="center"/>
          </w:tcPr>
          <w:p w14:paraId="384CFB15" w14:textId="77777777" w:rsidR="005D6FE1" w:rsidRDefault="00000000">
            <w:pPr>
              <w:jc w:val="center"/>
            </w:pPr>
            <w:r>
              <w:rPr>
                <w:sz w:val="20"/>
              </w:rPr>
              <w:t>20.0</w:t>
            </w:r>
          </w:p>
        </w:tc>
        <w:tc>
          <w:tcPr>
            <w:tcW w:w="1701" w:type="dxa"/>
            <w:tcMar>
              <w:top w:w="80" w:type="dxa"/>
              <w:left w:w="120" w:type="dxa"/>
              <w:bottom w:w="80" w:type="dxa"/>
              <w:right w:w="120" w:type="dxa"/>
            </w:tcMar>
            <w:vAlign w:val="center"/>
          </w:tcPr>
          <w:p w14:paraId="7C49192F" w14:textId="77777777" w:rsidR="005D6FE1" w:rsidRDefault="00000000">
            <w:pPr>
              <w:jc w:val="center"/>
            </w:pPr>
            <w:r>
              <w:rPr>
                <w:sz w:val="20"/>
              </w:rPr>
              <w:t>6.08</w:t>
            </w:r>
          </w:p>
        </w:tc>
        <w:tc>
          <w:tcPr>
            <w:tcW w:w="1247" w:type="dxa"/>
            <w:tcMar>
              <w:top w:w="80" w:type="dxa"/>
              <w:left w:w="120" w:type="dxa"/>
              <w:bottom w:w="80" w:type="dxa"/>
              <w:right w:w="120" w:type="dxa"/>
            </w:tcMar>
            <w:vAlign w:val="center"/>
          </w:tcPr>
          <w:p w14:paraId="1B5827FF" w14:textId="77777777" w:rsidR="005D6FE1" w:rsidRDefault="00000000">
            <w:pPr>
              <w:jc w:val="center"/>
            </w:pPr>
            <w:r>
              <w:rPr>
                <w:sz w:val="20"/>
              </w:rPr>
              <w:t>229%</w:t>
            </w:r>
          </w:p>
        </w:tc>
        <w:tc>
          <w:tcPr>
            <w:tcW w:w="1814" w:type="dxa"/>
            <w:tcMar>
              <w:top w:w="80" w:type="dxa"/>
              <w:left w:w="120" w:type="dxa"/>
              <w:bottom w:w="80" w:type="dxa"/>
              <w:right w:w="120" w:type="dxa"/>
            </w:tcMar>
            <w:vAlign w:val="center"/>
          </w:tcPr>
          <w:p w14:paraId="2003284C" w14:textId="77777777" w:rsidR="005D6FE1" w:rsidRDefault="00000000">
            <w:pPr>
              <w:jc w:val="center"/>
            </w:pPr>
            <w:r>
              <w:rPr>
                <w:sz w:val="20"/>
              </w:rPr>
              <w:t>400,780</w:t>
            </w:r>
          </w:p>
        </w:tc>
      </w:tr>
      <w:tr w:rsidR="005D6FE1" w14:paraId="6412A02F" w14:textId="77777777">
        <w:trPr>
          <w:jc w:val="center"/>
        </w:trPr>
        <w:tc>
          <w:tcPr>
            <w:tcW w:w="1814" w:type="dxa"/>
            <w:tcMar>
              <w:top w:w="80" w:type="dxa"/>
              <w:left w:w="120" w:type="dxa"/>
              <w:bottom w:w="80" w:type="dxa"/>
              <w:right w:w="120" w:type="dxa"/>
            </w:tcMar>
            <w:vAlign w:val="center"/>
          </w:tcPr>
          <w:p w14:paraId="56E36DA7" w14:textId="77777777" w:rsidR="005D6FE1" w:rsidRDefault="00000000">
            <w:r>
              <w:rPr>
                <w:sz w:val="20"/>
              </w:rPr>
              <w:t>08/12/2004</w:t>
            </w:r>
          </w:p>
        </w:tc>
        <w:tc>
          <w:tcPr>
            <w:tcW w:w="1587" w:type="dxa"/>
            <w:tcMar>
              <w:top w:w="80" w:type="dxa"/>
              <w:left w:w="120" w:type="dxa"/>
              <w:bottom w:w="80" w:type="dxa"/>
              <w:right w:w="120" w:type="dxa"/>
            </w:tcMar>
            <w:vAlign w:val="center"/>
          </w:tcPr>
          <w:p w14:paraId="6DF28113" w14:textId="77777777" w:rsidR="005D6FE1" w:rsidRDefault="00000000">
            <w:pPr>
              <w:jc w:val="center"/>
            </w:pPr>
            <w:r>
              <w:rPr>
                <w:sz w:val="20"/>
              </w:rPr>
              <w:t>10,008</w:t>
            </w:r>
          </w:p>
        </w:tc>
        <w:tc>
          <w:tcPr>
            <w:tcW w:w="1474" w:type="dxa"/>
            <w:tcMar>
              <w:top w:w="80" w:type="dxa"/>
              <w:left w:w="120" w:type="dxa"/>
              <w:bottom w:w="80" w:type="dxa"/>
              <w:right w:w="120" w:type="dxa"/>
            </w:tcMar>
            <w:vAlign w:val="center"/>
          </w:tcPr>
          <w:p w14:paraId="0B4E94D7" w14:textId="77777777" w:rsidR="005D6FE1" w:rsidRDefault="00000000">
            <w:pPr>
              <w:jc w:val="center"/>
            </w:pPr>
            <w:r>
              <w:rPr>
                <w:sz w:val="20"/>
              </w:rPr>
              <w:t>22.5</w:t>
            </w:r>
          </w:p>
        </w:tc>
        <w:tc>
          <w:tcPr>
            <w:tcW w:w="1701" w:type="dxa"/>
            <w:tcMar>
              <w:top w:w="80" w:type="dxa"/>
              <w:left w:w="120" w:type="dxa"/>
              <w:bottom w:w="80" w:type="dxa"/>
              <w:right w:w="120" w:type="dxa"/>
            </w:tcMar>
            <w:vAlign w:val="center"/>
          </w:tcPr>
          <w:p w14:paraId="60B0B4F9" w14:textId="77777777" w:rsidR="005D6FE1" w:rsidRDefault="00000000">
            <w:pPr>
              <w:jc w:val="center"/>
            </w:pPr>
            <w:r>
              <w:rPr>
                <w:sz w:val="20"/>
              </w:rPr>
              <w:t>6.08</w:t>
            </w:r>
          </w:p>
        </w:tc>
        <w:tc>
          <w:tcPr>
            <w:tcW w:w="1247" w:type="dxa"/>
            <w:tcMar>
              <w:top w:w="80" w:type="dxa"/>
              <w:left w:w="120" w:type="dxa"/>
              <w:bottom w:w="80" w:type="dxa"/>
              <w:right w:w="120" w:type="dxa"/>
            </w:tcMar>
            <w:vAlign w:val="center"/>
          </w:tcPr>
          <w:p w14:paraId="761BAF7C" w14:textId="77777777" w:rsidR="005D6FE1" w:rsidRDefault="00000000">
            <w:pPr>
              <w:jc w:val="center"/>
            </w:pPr>
            <w:r>
              <w:rPr>
                <w:sz w:val="20"/>
              </w:rPr>
              <w:t>270%</w:t>
            </w:r>
          </w:p>
        </w:tc>
        <w:tc>
          <w:tcPr>
            <w:tcW w:w="1814" w:type="dxa"/>
            <w:tcMar>
              <w:top w:w="80" w:type="dxa"/>
              <w:left w:w="120" w:type="dxa"/>
              <w:bottom w:w="80" w:type="dxa"/>
              <w:right w:w="120" w:type="dxa"/>
            </w:tcMar>
            <w:vAlign w:val="center"/>
          </w:tcPr>
          <w:p w14:paraId="1F2831FE" w14:textId="77777777" w:rsidR="005D6FE1" w:rsidRDefault="00000000">
            <w:pPr>
              <w:jc w:val="center"/>
            </w:pPr>
            <w:r>
              <w:rPr>
                <w:sz w:val="20"/>
              </w:rPr>
              <w:t>225,180</w:t>
            </w:r>
          </w:p>
        </w:tc>
      </w:tr>
      <w:tr w:rsidR="005D6FE1" w14:paraId="50BE7350" w14:textId="77777777">
        <w:trPr>
          <w:jc w:val="center"/>
        </w:trPr>
        <w:tc>
          <w:tcPr>
            <w:tcW w:w="1814" w:type="dxa"/>
            <w:tcMar>
              <w:top w:w="80" w:type="dxa"/>
              <w:left w:w="120" w:type="dxa"/>
              <w:bottom w:w="80" w:type="dxa"/>
              <w:right w:w="120" w:type="dxa"/>
            </w:tcMar>
            <w:vAlign w:val="center"/>
          </w:tcPr>
          <w:p w14:paraId="39980CC8" w14:textId="77777777" w:rsidR="005D6FE1" w:rsidRDefault="00000000">
            <w:r>
              <w:rPr>
                <w:sz w:val="20"/>
              </w:rPr>
              <w:t>10/07/2006</w:t>
            </w:r>
          </w:p>
        </w:tc>
        <w:tc>
          <w:tcPr>
            <w:tcW w:w="1587" w:type="dxa"/>
            <w:tcMar>
              <w:top w:w="80" w:type="dxa"/>
              <w:left w:w="120" w:type="dxa"/>
              <w:bottom w:w="80" w:type="dxa"/>
              <w:right w:w="120" w:type="dxa"/>
            </w:tcMar>
            <w:vAlign w:val="center"/>
          </w:tcPr>
          <w:p w14:paraId="192F291A" w14:textId="77777777" w:rsidR="005D6FE1" w:rsidRDefault="00000000">
            <w:pPr>
              <w:jc w:val="center"/>
            </w:pPr>
            <w:r>
              <w:rPr>
                <w:sz w:val="20"/>
              </w:rPr>
              <w:t>12,000</w:t>
            </w:r>
          </w:p>
        </w:tc>
        <w:tc>
          <w:tcPr>
            <w:tcW w:w="1474" w:type="dxa"/>
            <w:tcMar>
              <w:top w:w="80" w:type="dxa"/>
              <w:left w:w="120" w:type="dxa"/>
              <w:bottom w:w="80" w:type="dxa"/>
              <w:right w:w="120" w:type="dxa"/>
            </w:tcMar>
            <w:vAlign w:val="center"/>
          </w:tcPr>
          <w:p w14:paraId="4148991F" w14:textId="77777777" w:rsidR="005D6FE1" w:rsidRDefault="00000000">
            <w:pPr>
              <w:jc w:val="center"/>
            </w:pPr>
            <w:r>
              <w:rPr>
                <w:sz w:val="20"/>
              </w:rPr>
              <w:t>30.5</w:t>
            </w:r>
          </w:p>
        </w:tc>
        <w:tc>
          <w:tcPr>
            <w:tcW w:w="1701" w:type="dxa"/>
            <w:tcMar>
              <w:top w:w="80" w:type="dxa"/>
              <w:left w:w="120" w:type="dxa"/>
              <w:bottom w:w="80" w:type="dxa"/>
              <w:right w:w="120" w:type="dxa"/>
            </w:tcMar>
            <w:vAlign w:val="center"/>
          </w:tcPr>
          <w:p w14:paraId="19270977" w14:textId="77777777" w:rsidR="005D6FE1" w:rsidRDefault="00000000">
            <w:pPr>
              <w:jc w:val="center"/>
            </w:pPr>
            <w:r>
              <w:rPr>
                <w:sz w:val="20"/>
              </w:rPr>
              <w:t>6.08</w:t>
            </w:r>
          </w:p>
        </w:tc>
        <w:tc>
          <w:tcPr>
            <w:tcW w:w="1247" w:type="dxa"/>
            <w:tcMar>
              <w:top w:w="80" w:type="dxa"/>
              <w:left w:w="120" w:type="dxa"/>
              <w:bottom w:w="80" w:type="dxa"/>
              <w:right w:w="120" w:type="dxa"/>
            </w:tcMar>
            <w:vAlign w:val="center"/>
          </w:tcPr>
          <w:p w14:paraId="09A2CD7C" w14:textId="77777777" w:rsidR="005D6FE1" w:rsidRDefault="00000000">
            <w:pPr>
              <w:jc w:val="center"/>
            </w:pPr>
            <w:r>
              <w:rPr>
                <w:sz w:val="20"/>
              </w:rPr>
              <w:t>402%</w:t>
            </w:r>
          </w:p>
        </w:tc>
        <w:tc>
          <w:tcPr>
            <w:tcW w:w="1814" w:type="dxa"/>
            <w:tcMar>
              <w:top w:w="80" w:type="dxa"/>
              <w:left w:w="120" w:type="dxa"/>
              <w:bottom w:w="80" w:type="dxa"/>
              <w:right w:w="120" w:type="dxa"/>
            </w:tcMar>
            <w:vAlign w:val="center"/>
          </w:tcPr>
          <w:p w14:paraId="45B1CAD0" w14:textId="77777777" w:rsidR="005D6FE1" w:rsidRDefault="00000000">
            <w:pPr>
              <w:jc w:val="center"/>
            </w:pPr>
            <w:r>
              <w:rPr>
                <w:sz w:val="20"/>
              </w:rPr>
              <w:t>366,000</w:t>
            </w:r>
          </w:p>
        </w:tc>
      </w:tr>
      <w:tr w:rsidR="005D6FE1" w14:paraId="100028D6" w14:textId="77777777">
        <w:trPr>
          <w:jc w:val="center"/>
        </w:trPr>
        <w:tc>
          <w:tcPr>
            <w:tcW w:w="1814" w:type="dxa"/>
            <w:tcMar>
              <w:top w:w="80" w:type="dxa"/>
              <w:left w:w="120" w:type="dxa"/>
              <w:bottom w:w="80" w:type="dxa"/>
              <w:right w:w="120" w:type="dxa"/>
            </w:tcMar>
            <w:vAlign w:val="center"/>
          </w:tcPr>
          <w:p w14:paraId="355AB787" w14:textId="77777777" w:rsidR="005D6FE1" w:rsidRDefault="00000000">
            <w:r>
              <w:rPr>
                <w:sz w:val="20"/>
              </w:rPr>
              <w:t>07/08/2007</w:t>
            </w:r>
          </w:p>
        </w:tc>
        <w:tc>
          <w:tcPr>
            <w:tcW w:w="1587" w:type="dxa"/>
            <w:tcMar>
              <w:top w:w="80" w:type="dxa"/>
              <w:left w:w="120" w:type="dxa"/>
              <w:bottom w:w="80" w:type="dxa"/>
              <w:right w:w="120" w:type="dxa"/>
            </w:tcMar>
            <w:vAlign w:val="center"/>
          </w:tcPr>
          <w:p w14:paraId="743F8C5C" w14:textId="77777777" w:rsidR="005D6FE1" w:rsidRDefault="00000000">
            <w:pPr>
              <w:jc w:val="center"/>
            </w:pPr>
            <w:r>
              <w:rPr>
                <w:sz w:val="20"/>
              </w:rPr>
              <w:t>5,734</w:t>
            </w:r>
          </w:p>
        </w:tc>
        <w:tc>
          <w:tcPr>
            <w:tcW w:w="1474" w:type="dxa"/>
            <w:tcMar>
              <w:top w:w="80" w:type="dxa"/>
              <w:left w:w="120" w:type="dxa"/>
              <w:bottom w:w="80" w:type="dxa"/>
              <w:right w:w="120" w:type="dxa"/>
            </w:tcMar>
            <w:vAlign w:val="center"/>
          </w:tcPr>
          <w:p w14:paraId="44F888DA" w14:textId="77777777" w:rsidR="005D6FE1" w:rsidRDefault="00000000">
            <w:pPr>
              <w:jc w:val="center"/>
            </w:pPr>
            <w:r>
              <w:rPr>
                <w:sz w:val="20"/>
              </w:rPr>
              <w:t>27.0</w:t>
            </w:r>
          </w:p>
        </w:tc>
        <w:tc>
          <w:tcPr>
            <w:tcW w:w="1701" w:type="dxa"/>
            <w:tcMar>
              <w:top w:w="80" w:type="dxa"/>
              <w:left w:w="120" w:type="dxa"/>
              <w:bottom w:w="80" w:type="dxa"/>
              <w:right w:w="120" w:type="dxa"/>
            </w:tcMar>
            <w:vAlign w:val="center"/>
          </w:tcPr>
          <w:p w14:paraId="0DA6EE89" w14:textId="77777777" w:rsidR="005D6FE1" w:rsidRDefault="00000000">
            <w:pPr>
              <w:jc w:val="center"/>
            </w:pPr>
            <w:r>
              <w:rPr>
                <w:sz w:val="20"/>
              </w:rPr>
              <w:t>6.08</w:t>
            </w:r>
          </w:p>
        </w:tc>
        <w:tc>
          <w:tcPr>
            <w:tcW w:w="1247" w:type="dxa"/>
            <w:tcMar>
              <w:top w:w="80" w:type="dxa"/>
              <w:left w:w="120" w:type="dxa"/>
              <w:bottom w:w="80" w:type="dxa"/>
              <w:right w:w="120" w:type="dxa"/>
            </w:tcMar>
            <w:vAlign w:val="center"/>
          </w:tcPr>
          <w:p w14:paraId="5819C15B" w14:textId="77777777" w:rsidR="005D6FE1" w:rsidRDefault="00000000">
            <w:pPr>
              <w:jc w:val="center"/>
            </w:pPr>
            <w:r>
              <w:rPr>
                <w:sz w:val="20"/>
              </w:rPr>
              <w:t>344%</w:t>
            </w:r>
          </w:p>
        </w:tc>
        <w:tc>
          <w:tcPr>
            <w:tcW w:w="1814" w:type="dxa"/>
            <w:tcMar>
              <w:top w:w="80" w:type="dxa"/>
              <w:left w:w="120" w:type="dxa"/>
              <w:bottom w:w="80" w:type="dxa"/>
              <w:right w:w="120" w:type="dxa"/>
            </w:tcMar>
            <w:vAlign w:val="center"/>
          </w:tcPr>
          <w:p w14:paraId="6F1B93C0" w14:textId="77777777" w:rsidR="005D6FE1" w:rsidRDefault="00000000">
            <w:pPr>
              <w:jc w:val="center"/>
            </w:pPr>
            <w:r>
              <w:rPr>
                <w:sz w:val="20"/>
              </w:rPr>
              <w:t>154,818</w:t>
            </w:r>
          </w:p>
        </w:tc>
      </w:tr>
      <w:tr w:rsidR="005D6FE1" w14:paraId="32B6B164" w14:textId="77777777">
        <w:trPr>
          <w:jc w:val="center"/>
        </w:trPr>
        <w:tc>
          <w:tcPr>
            <w:tcW w:w="1814" w:type="dxa"/>
            <w:tcMar>
              <w:top w:w="80" w:type="dxa"/>
              <w:left w:w="120" w:type="dxa"/>
              <w:bottom w:w="80" w:type="dxa"/>
              <w:right w:w="120" w:type="dxa"/>
            </w:tcMar>
            <w:vAlign w:val="center"/>
          </w:tcPr>
          <w:p w14:paraId="712B456C" w14:textId="77777777" w:rsidR="005D6FE1" w:rsidRDefault="00000000">
            <w:r>
              <w:rPr>
                <w:sz w:val="20"/>
              </w:rPr>
              <w:t>09/05/2007</w:t>
            </w:r>
          </w:p>
        </w:tc>
        <w:tc>
          <w:tcPr>
            <w:tcW w:w="1587" w:type="dxa"/>
            <w:tcMar>
              <w:top w:w="80" w:type="dxa"/>
              <w:left w:w="120" w:type="dxa"/>
              <w:bottom w:w="80" w:type="dxa"/>
              <w:right w:w="120" w:type="dxa"/>
            </w:tcMar>
            <w:vAlign w:val="center"/>
          </w:tcPr>
          <w:p w14:paraId="24133C78" w14:textId="77777777" w:rsidR="005D6FE1" w:rsidRDefault="00000000">
            <w:pPr>
              <w:jc w:val="center"/>
            </w:pPr>
            <w:r>
              <w:rPr>
                <w:sz w:val="20"/>
              </w:rPr>
              <w:t>8,783</w:t>
            </w:r>
          </w:p>
        </w:tc>
        <w:tc>
          <w:tcPr>
            <w:tcW w:w="1474" w:type="dxa"/>
            <w:tcMar>
              <w:top w:w="80" w:type="dxa"/>
              <w:left w:w="120" w:type="dxa"/>
              <w:bottom w:w="80" w:type="dxa"/>
              <w:right w:w="120" w:type="dxa"/>
            </w:tcMar>
            <w:vAlign w:val="center"/>
          </w:tcPr>
          <w:p w14:paraId="1103815E" w14:textId="77777777" w:rsidR="005D6FE1" w:rsidRDefault="00000000">
            <w:pPr>
              <w:jc w:val="center"/>
            </w:pPr>
            <w:r>
              <w:rPr>
                <w:sz w:val="20"/>
              </w:rPr>
              <w:t>31.0</w:t>
            </w:r>
          </w:p>
        </w:tc>
        <w:tc>
          <w:tcPr>
            <w:tcW w:w="1701" w:type="dxa"/>
            <w:tcMar>
              <w:top w:w="80" w:type="dxa"/>
              <w:left w:w="120" w:type="dxa"/>
              <w:bottom w:w="80" w:type="dxa"/>
              <w:right w:w="120" w:type="dxa"/>
            </w:tcMar>
            <w:vAlign w:val="center"/>
          </w:tcPr>
          <w:p w14:paraId="4E86A859" w14:textId="77777777" w:rsidR="005D6FE1" w:rsidRDefault="00000000">
            <w:pPr>
              <w:jc w:val="center"/>
            </w:pPr>
            <w:r>
              <w:rPr>
                <w:sz w:val="20"/>
              </w:rPr>
              <w:t>6.08</w:t>
            </w:r>
          </w:p>
        </w:tc>
        <w:tc>
          <w:tcPr>
            <w:tcW w:w="1247" w:type="dxa"/>
            <w:tcMar>
              <w:top w:w="80" w:type="dxa"/>
              <w:left w:w="120" w:type="dxa"/>
              <w:bottom w:w="80" w:type="dxa"/>
              <w:right w:w="120" w:type="dxa"/>
            </w:tcMar>
            <w:vAlign w:val="center"/>
          </w:tcPr>
          <w:p w14:paraId="1EF536D3" w14:textId="77777777" w:rsidR="005D6FE1" w:rsidRDefault="00000000">
            <w:pPr>
              <w:jc w:val="center"/>
            </w:pPr>
            <w:r>
              <w:rPr>
                <w:sz w:val="20"/>
              </w:rPr>
              <w:t>410%</w:t>
            </w:r>
          </w:p>
        </w:tc>
        <w:tc>
          <w:tcPr>
            <w:tcW w:w="1814" w:type="dxa"/>
            <w:tcMar>
              <w:top w:w="80" w:type="dxa"/>
              <w:left w:w="120" w:type="dxa"/>
              <w:bottom w:w="80" w:type="dxa"/>
              <w:right w:w="120" w:type="dxa"/>
            </w:tcMar>
            <w:vAlign w:val="center"/>
          </w:tcPr>
          <w:p w14:paraId="404503FC" w14:textId="77777777" w:rsidR="005D6FE1" w:rsidRDefault="00000000">
            <w:pPr>
              <w:jc w:val="center"/>
            </w:pPr>
            <w:r>
              <w:rPr>
                <w:sz w:val="20"/>
              </w:rPr>
              <w:t>272,273</w:t>
            </w:r>
          </w:p>
        </w:tc>
      </w:tr>
      <w:tr w:rsidR="005D6FE1" w14:paraId="36A481AE" w14:textId="77777777">
        <w:trPr>
          <w:jc w:val="center"/>
        </w:trPr>
        <w:tc>
          <w:tcPr>
            <w:tcW w:w="1814" w:type="dxa"/>
            <w:tcMar>
              <w:top w:w="80" w:type="dxa"/>
              <w:left w:w="120" w:type="dxa"/>
              <w:bottom w:w="80" w:type="dxa"/>
              <w:right w:w="120" w:type="dxa"/>
            </w:tcMar>
            <w:vAlign w:val="center"/>
          </w:tcPr>
          <w:p w14:paraId="25C010D0" w14:textId="77777777" w:rsidR="005D6FE1" w:rsidRDefault="00000000">
            <w:r>
              <w:rPr>
                <w:sz w:val="20"/>
              </w:rPr>
              <w:t>17/04/2007</w:t>
            </w:r>
          </w:p>
        </w:tc>
        <w:tc>
          <w:tcPr>
            <w:tcW w:w="1587" w:type="dxa"/>
            <w:tcMar>
              <w:top w:w="80" w:type="dxa"/>
              <w:left w:w="120" w:type="dxa"/>
              <w:bottom w:w="80" w:type="dxa"/>
              <w:right w:w="120" w:type="dxa"/>
            </w:tcMar>
            <w:vAlign w:val="center"/>
          </w:tcPr>
          <w:p w14:paraId="5451B9FA" w14:textId="77777777" w:rsidR="005D6FE1" w:rsidRDefault="00000000">
            <w:pPr>
              <w:jc w:val="center"/>
            </w:pPr>
            <w:r>
              <w:rPr>
                <w:sz w:val="20"/>
              </w:rPr>
              <w:t>7,223</w:t>
            </w:r>
          </w:p>
        </w:tc>
        <w:tc>
          <w:tcPr>
            <w:tcW w:w="1474" w:type="dxa"/>
            <w:tcMar>
              <w:top w:w="80" w:type="dxa"/>
              <w:left w:w="120" w:type="dxa"/>
              <w:bottom w:w="80" w:type="dxa"/>
              <w:right w:w="120" w:type="dxa"/>
            </w:tcMar>
            <w:vAlign w:val="center"/>
          </w:tcPr>
          <w:p w14:paraId="5E58916C" w14:textId="77777777" w:rsidR="005D6FE1" w:rsidRDefault="00000000">
            <w:pPr>
              <w:jc w:val="center"/>
            </w:pPr>
            <w:r>
              <w:rPr>
                <w:sz w:val="20"/>
              </w:rPr>
              <w:t>31.0</w:t>
            </w:r>
          </w:p>
        </w:tc>
        <w:tc>
          <w:tcPr>
            <w:tcW w:w="1701" w:type="dxa"/>
            <w:tcMar>
              <w:top w:w="80" w:type="dxa"/>
              <w:left w:w="120" w:type="dxa"/>
              <w:bottom w:w="80" w:type="dxa"/>
              <w:right w:w="120" w:type="dxa"/>
            </w:tcMar>
            <w:vAlign w:val="center"/>
          </w:tcPr>
          <w:p w14:paraId="06CFC1C4" w14:textId="77777777" w:rsidR="005D6FE1" w:rsidRDefault="00000000">
            <w:pPr>
              <w:jc w:val="center"/>
            </w:pPr>
            <w:r>
              <w:rPr>
                <w:sz w:val="20"/>
              </w:rPr>
              <w:t>6.08</w:t>
            </w:r>
          </w:p>
        </w:tc>
        <w:tc>
          <w:tcPr>
            <w:tcW w:w="1247" w:type="dxa"/>
            <w:tcMar>
              <w:top w:w="80" w:type="dxa"/>
              <w:left w:w="120" w:type="dxa"/>
              <w:bottom w:w="80" w:type="dxa"/>
              <w:right w:w="120" w:type="dxa"/>
            </w:tcMar>
            <w:vAlign w:val="center"/>
          </w:tcPr>
          <w:p w14:paraId="6B493466" w14:textId="77777777" w:rsidR="005D6FE1" w:rsidRDefault="00000000">
            <w:pPr>
              <w:jc w:val="center"/>
            </w:pPr>
            <w:r>
              <w:rPr>
                <w:sz w:val="20"/>
              </w:rPr>
              <w:t>410%</w:t>
            </w:r>
          </w:p>
        </w:tc>
        <w:tc>
          <w:tcPr>
            <w:tcW w:w="1814" w:type="dxa"/>
            <w:tcMar>
              <w:top w:w="80" w:type="dxa"/>
              <w:left w:w="120" w:type="dxa"/>
              <w:bottom w:w="80" w:type="dxa"/>
              <w:right w:w="120" w:type="dxa"/>
            </w:tcMar>
            <w:vAlign w:val="center"/>
          </w:tcPr>
          <w:p w14:paraId="726C0FBC" w14:textId="77777777" w:rsidR="005D6FE1" w:rsidRDefault="00000000">
            <w:pPr>
              <w:jc w:val="center"/>
            </w:pPr>
            <w:r>
              <w:rPr>
                <w:sz w:val="20"/>
              </w:rPr>
              <w:t>223,913</w:t>
            </w:r>
          </w:p>
        </w:tc>
      </w:tr>
      <w:tr w:rsidR="005D6FE1" w14:paraId="2B5FABAB" w14:textId="77777777">
        <w:trPr>
          <w:jc w:val="center"/>
        </w:trPr>
        <w:tc>
          <w:tcPr>
            <w:tcW w:w="1814" w:type="dxa"/>
            <w:tcMar>
              <w:top w:w="80" w:type="dxa"/>
              <w:left w:w="120" w:type="dxa"/>
              <w:bottom w:w="80" w:type="dxa"/>
              <w:right w:w="120" w:type="dxa"/>
            </w:tcMar>
            <w:vAlign w:val="center"/>
          </w:tcPr>
          <w:p w14:paraId="600FB6B8" w14:textId="77777777" w:rsidR="005D6FE1" w:rsidRDefault="00000000">
            <w:r>
              <w:rPr>
                <w:sz w:val="20"/>
              </w:rPr>
              <w:t>TOTAL</w:t>
            </w:r>
          </w:p>
        </w:tc>
        <w:tc>
          <w:tcPr>
            <w:tcW w:w="1587" w:type="dxa"/>
            <w:tcMar>
              <w:top w:w="80" w:type="dxa"/>
              <w:left w:w="120" w:type="dxa"/>
              <w:bottom w:w="80" w:type="dxa"/>
              <w:right w:w="120" w:type="dxa"/>
            </w:tcMar>
            <w:vAlign w:val="center"/>
          </w:tcPr>
          <w:p w14:paraId="55E187C2" w14:textId="77777777" w:rsidR="005D6FE1" w:rsidRDefault="00000000">
            <w:pPr>
              <w:jc w:val="center"/>
            </w:pPr>
            <w:r>
              <w:rPr>
                <w:sz w:val="20"/>
              </w:rPr>
              <w:t>63,787</w:t>
            </w:r>
          </w:p>
        </w:tc>
        <w:tc>
          <w:tcPr>
            <w:tcW w:w="1474" w:type="dxa"/>
            <w:tcMar>
              <w:top w:w="80" w:type="dxa"/>
              <w:left w:w="120" w:type="dxa"/>
              <w:bottom w:w="80" w:type="dxa"/>
              <w:right w:w="120" w:type="dxa"/>
            </w:tcMar>
            <w:vAlign w:val="center"/>
          </w:tcPr>
          <w:p w14:paraId="4822124A" w14:textId="77777777" w:rsidR="005D6FE1" w:rsidRDefault="00000000">
            <w:pPr>
              <w:jc w:val="center"/>
            </w:pPr>
            <w:r>
              <w:rPr>
                <w:sz w:val="20"/>
              </w:rPr>
              <w:t>25.75</w:t>
            </w:r>
          </w:p>
        </w:tc>
        <w:tc>
          <w:tcPr>
            <w:tcW w:w="1701" w:type="dxa"/>
            <w:tcMar>
              <w:top w:w="80" w:type="dxa"/>
              <w:left w:w="120" w:type="dxa"/>
              <w:bottom w:w="80" w:type="dxa"/>
              <w:right w:w="120" w:type="dxa"/>
            </w:tcMar>
            <w:vAlign w:val="center"/>
          </w:tcPr>
          <w:p w14:paraId="5E24818A" w14:textId="77777777" w:rsidR="005D6FE1" w:rsidRDefault="00000000">
            <w:pPr>
              <w:jc w:val="center"/>
            </w:pPr>
            <w:r>
              <w:rPr>
                <w:sz w:val="20"/>
              </w:rPr>
              <w:t>6.08</w:t>
            </w:r>
          </w:p>
        </w:tc>
        <w:tc>
          <w:tcPr>
            <w:tcW w:w="1247" w:type="dxa"/>
            <w:tcMar>
              <w:top w:w="80" w:type="dxa"/>
              <w:left w:w="120" w:type="dxa"/>
              <w:bottom w:w="80" w:type="dxa"/>
              <w:right w:w="120" w:type="dxa"/>
            </w:tcMar>
            <w:vAlign w:val="center"/>
          </w:tcPr>
          <w:p w14:paraId="398A711C" w14:textId="77777777" w:rsidR="005D6FE1" w:rsidRDefault="00000000">
            <w:pPr>
              <w:jc w:val="center"/>
            </w:pPr>
            <w:r>
              <w:rPr>
                <w:sz w:val="20"/>
              </w:rPr>
              <w:t>324%</w:t>
            </w:r>
          </w:p>
        </w:tc>
        <w:tc>
          <w:tcPr>
            <w:tcW w:w="1814" w:type="dxa"/>
            <w:tcMar>
              <w:top w:w="80" w:type="dxa"/>
              <w:left w:w="120" w:type="dxa"/>
              <w:bottom w:w="80" w:type="dxa"/>
              <w:right w:w="120" w:type="dxa"/>
            </w:tcMar>
            <w:vAlign w:val="center"/>
          </w:tcPr>
          <w:p w14:paraId="0F22212E" w14:textId="77777777" w:rsidR="005D6FE1" w:rsidRDefault="005D6FE1">
            <w:pPr>
              <w:jc w:val="center"/>
            </w:pPr>
          </w:p>
        </w:tc>
      </w:tr>
    </w:tbl>
    <w:p w14:paraId="10497D51" w14:textId="77777777" w:rsidR="005D6FE1" w:rsidRDefault="005D6FE1"/>
    <w:p w14:paraId="6E5936C2" w14:textId="77777777" w:rsidR="005D6FE1" w:rsidRDefault="00000000">
      <w:pPr>
        <w:spacing w:after="120" w:line="264" w:lineRule="auto"/>
      </w:pPr>
      <w:r>
        <w:t>At year-end 2007 (see page 10), the value of my company savings plan (PEE) was €52.3K, made up of €17.5K in cash and only €34.8K in Crédit Agricole SA equity funds, after sales of Crédit Agricole SA shares deemed overvalued by my models for €43.7K in 2004, 2006 and 2007.</w:t>
      </w:r>
    </w:p>
    <w:p w14:paraId="6F96A25D" w14:textId="77777777" w:rsidR="005D6FE1" w:rsidRDefault="00000000">
      <w:pPr>
        <w:spacing w:after="120"/>
      </w:pPr>
      <w:hyperlink r:id="rId9">
        <w:r>
          <w:rPr>
            <w:color w:val="0563C1"/>
            <w:u w:val="single"/>
          </w:rPr>
          <w:t>https://drive.google.com/file/d/0B_o0_XsgC0-lR2owOWVEdm5abHc/view?usp=sharing</w:t>
        </w:r>
      </w:hyperlink>
    </w:p>
    <w:p w14:paraId="377903F3" w14:textId="77777777" w:rsidR="00906E99" w:rsidRDefault="00906E99">
      <w:pPr>
        <w:spacing w:after="120" w:line="264" w:lineRule="auto"/>
      </w:pPr>
    </w:p>
    <w:p w14:paraId="00DFCD97" w14:textId="5A638884" w:rsidR="005D6FE1" w:rsidRDefault="00000000">
      <w:pPr>
        <w:spacing w:after="120" w:line="264" w:lineRule="auto"/>
      </w:pPr>
      <w:r>
        <w:lastRenderedPageBreak/>
        <w:t>Page 2 of Supporting Exhibit 3 shows the unit cost basis of the Crédit Agricole SA positions rebuilt after 2008, i.e. after the crash, namely a unit cost basis ranging from €5.10 to €5.42 per share.</w:t>
      </w:r>
    </w:p>
    <w:p w14:paraId="24DEBA74" w14:textId="77777777" w:rsidR="005D6FE1" w:rsidRDefault="00000000">
      <w:pPr>
        <w:spacing w:after="120"/>
      </w:pPr>
      <w:hyperlink r:id="rId10">
        <w:r>
          <w:rPr>
            <w:color w:val="0563C1"/>
            <w:u w:val="single"/>
          </w:rPr>
          <w:t>https://drive.google.com/file/d/0B_o0_XsgC0-lRVZpUDFucWxvRnM/view?usp=sharing</w:t>
        </w:r>
      </w:hyperlink>
    </w:p>
    <w:p w14:paraId="6C18D8C9" w14:textId="77777777" w:rsidR="00906E99" w:rsidRDefault="00906E99">
      <w:pPr>
        <w:spacing w:after="120" w:line="264" w:lineRule="auto"/>
      </w:pPr>
    </w:p>
    <w:p w14:paraId="0FA3A825" w14:textId="38994C82" w:rsidR="005D6FE1" w:rsidRDefault="00000000">
      <w:pPr>
        <w:spacing w:after="120" w:line="264" w:lineRule="auto"/>
      </w:pPr>
      <w:r>
        <w:t>Crédit Agricole SA was worth €13.9 on April 25, 2017, and my total PEE/PERCO was valued at €160K, including €25K in PERCO, versus €52K previously.</w:t>
      </w:r>
    </w:p>
    <w:p w14:paraId="147654AB" w14:textId="77777777" w:rsidR="005D6FE1" w:rsidRDefault="00000000">
      <w:pPr>
        <w:spacing w:after="120"/>
      </w:pPr>
      <w:hyperlink r:id="rId11">
        <w:r>
          <w:rPr>
            <w:color w:val="0563C1"/>
            <w:u w:val="single"/>
          </w:rPr>
          <w:t>https://drive.google.com/file/d/0B_o0_XsgC0-lcFlZeFV3OHFVaXM/view?usp=sharing</w:t>
        </w:r>
      </w:hyperlink>
    </w:p>
    <w:p w14:paraId="3EF45BCC" w14:textId="77777777" w:rsidR="00906E99" w:rsidRDefault="00906E99">
      <w:pPr>
        <w:spacing w:after="120" w:line="264" w:lineRule="auto"/>
      </w:pPr>
    </w:p>
    <w:p w14:paraId="1A9AEF50" w14:textId="104194C1" w:rsidR="005D6FE1" w:rsidRDefault="00000000">
      <w:pPr>
        <w:spacing w:after="120" w:line="264" w:lineRule="auto"/>
      </w:pPr>
      <w:r>
        <w:t xml:space="preserve">In 2017, and especially in December 2017, I sold about 70% of my </w:t>
      </w:r>
      <w:proofErr w:type="gramStart"/>
      <w:r>
        <w:t>holding</w:t>
      </w:r>
      <w:proofErr w:type="gramEnd"/>
      <w:r>
        <w:t xml:space="preserve"> in Crédit Agricole shares. The sales were made at €13.8 per share, generating a return of 160%, far above the market (average share cost: €5.3). Casa shares then fell by 37% in 2018, reaching a low of €5.8 during the Covid crisis in March 2020.</w:t>
      </w:r>
    </w:p>
    <w:p w14:paraId="44DBA152" w14:textId="3D6F88D9" w:rsidR="005D6FE1" w:rsidRDefault="00000000">
      <w:pPr>
        <w:spacing w:after="120" w:line="264" w:lineRule="auto"/>
      </w:pPr>
      <w:r>
        <w:t>The average cost of €5.3 is supported by three groups of Casa shares disposed of by year-end 201</w:t>
      </w:r>
      <w:r w:rsidR="007B0606">
        <w:t>7</w:t>
      </w:r>
      <w:r>
        <w:t>:</w:t>
      </w:r>
    </w:p>
    <w:p w14:paraId="254B34CE" w14:textId="77777777" w:rsidR="00906E99" w:rsidRDefault="00906E99">
      <w:pPr>
        <w:spacing w:after="120" w:line="264" w:lineRule="auto"/>
      </w:pPr>
    </w:p>
    <w:tbl>
      <w:tblPr>
        <w:tblStyle w:val="Grilledutableau"/>
        <w:tblW w:w="0" w:type="auto"/>
        <w:jc w:val="center"/>
        <w:tblLayout w:type="fixed"/>
        <w:tblLook w:val="04A0" w:firstRow="1" w:lastRow="0" w:firstColumn="1" w:lastColumn="0" w:noHBand="0" w:noVBand="1"/>
      </w:tblPr>
      <w:tblGrid>
        <w:gridCol w:w="2948"/>
        <w:gridCol w:w="1701"/>
        <w:gridCol w:w="1701"/>
        <w:gridCol w:w="1587"/>
        <w:gridCol w:w="1587"/>
      </w:tblGrid>
      <w:tr w:rsidR="005D6FE1" w14:paraId="283CF270" w14:textId="77777777">
        <w:trPr>
          <w:jc w:val="center"/>
        </w:trPr>
        <w:tc>
          <w:tcPr>
            <w:tcW w:w="2948" w:type="dxa"/>
            <w:shd w:val="clear" w:color="auto" w:fill="D9EAF7"/>
            <w:tcMar>
              <w:top w:w="80" w:type="dxa"/>
              <w:left w:w="120" w:type="dxa"/>
              <w:bottom w:w="80" w:type="dxa"/>
              <w:right w:w="120" w:type="dxa"/>
            </w:tcMar>
            <w:vAlign w:val="center"/>
          </w:tcPr>
          <w:p w14:paraId="38C8B366" w14:textId="77777777" w:rsidR="005D6FE1" w:rsidRDefault="00000000">
            <w:pPr>
              <w:jc w:val="center"/>
            </w:pPr>
            <w:r>
              <w:rPr>
                <w:b/>
                <w:sz w:val="20"/>
              </w:rPr>
              <w:t>Holding block</w:t>
            </w:r>
          </w:p>
        </w:tc>
        <w:tc>
          <w:tcPr>
            <w:tcW w:w="1701" w:type="dxa"/>
            <w:shd w:val="clear" w:color="auto" w:fill="D9EAF7"/>
            <w:tcMar>
              <w:top w:w="80" w:type="dxa"/>
              <w:left w:w="120" w:type="dxa"/>
              <w:bottom w:w="80" w:type="dxa"/>
              <w:right w:w="120" w:type="dxa"/>
            </w:tcMar>
            <w:vAlign w:val="center"/>
          </w:tcPr>
          <w:p w14:paraId="069721BB" w14:textId="77777777" w:rsidR="005D6FE1" w:rsidRDefault="00000000">
            <w:pPr>
              <w:jc w:val="center"/>
            </w:pPr>
            <w:r>
              <w:rPr>
                <w:b/>
                <w:sz w:val="20"/>
              </w:rPr>
              <w:t>Number of shares</w:t>
            </w:r>
          </w:p>
        </w:tc>
        <w:tc>
          <w:tcPr>
            <w:tcW w:w="1701" w:type="dxa"/>
            <w:shd w:val="clear" w:color="auto" w:fill="D9EAF7"/>
            <w:tcMar>
              <w:top w:w="80" w:type="dxa"/>
              <w:left w:w="120" w:type="dxa"/>
              <w:bottom w:w="80" w:type="dxa"/>
              <w:right w:w="120" w:type="dxa"/>
            </w:tcMar>
            <w:vAlign w:val="center"/>
          </w:tcPr>
          <w:p w14:paraId="6EF5B5F5" w14:textId="77777777" w:rsidR="005D6FE1" w:rsidRDefault="00000000">
            <w:pPr>
              <w:jc w:val="center"/>
            </w:pPr>
            <w:r>
              <w:rPr>
                <w:b/>
                <w:sz w:val="20"/>
              </w:rPr>
              <w:t>Gross amount (€)</w:t>
            </w:r>
          </w:p>
        </w:tc>
        <w:tc>
          <w:tcPr>
            <w:tcW w:w="1587" w:type="dxa"/>
            <w:shd w:val="clear" w:color="auto" w:fill="D9EAF7"/>
            <w:tcMar>
              <w:top w:w="80" w:type="dxa"/>
              <w:left w:w="120" w:type="dxa"/>
              <w:bottom w:w="80" w:type="dxa"/>
              <w:right w:w="120" w:type="dxa"/>
            </w:tcMar>
            <w:vAlign w:val="center"/>
          </w:tcPr>
          <w:p w14:paraId="63526C97" w14:textId="77777777" w:rsidR="005D6FE1" w:rsidRDefault="00000000">
            <w:pPr>
              <w:jc w:val="center"/>
            </w:pPr>
            <w:r>
              <w:rPr>
                <w:b/>
                <w:sz w:val="20"/>
              </w:rPr>
              <w:t>Gain or loss</w:t>
            </w:r>
          </w:p>
        </w:tc>
        <w:tc>
          <w:tcPr>
            <w:tcW w:w="1587" w:type="dxa"/>
            <w:shd w:val="clear" w:color="auto" w:fill="D9EAF7"/>
            <w:tcMar>
              <w:top w:w="80" w:type="dxa"/>
              <w:left w:w="120" w:type="dxa"/>
              <w:bottom w:w="80" w:type="dxa"/>
              <w:right w:w="120" w:type="dxa"/>
            </w:tcMar>
            <w:vAlign w:val="center"/>
          </w:tcPr>
          <w:p w14:paraId="6C1CCEF8" w14:textId="77777777" w:rsidR="005D6FE1" w:rsidRDefault="00000000">
            <w:pPr>
              <w:jc w:val="center"/>
            </w:pPr>
            <w:r>
              <w:rPr>
                <w:b/>
                <w:sz w:val="20"/>
              </w:rPr>
              <w:t>Unit cost basis</w:t>
            </w:r>
          </w:p>
        </w:tc>
      </w:tr>
      <w:tr w:rsidR="005D6FE1" w14:paraId="6E95E2CB" w14:textId="77777777">
        <w:trPr>
          <w:jc w:val="center"/>
        </w:trPr>
        <w:tc>
          <w:tcPr>
            <w:tcW w:w="2948" w:type="dxa"/>
            <w:tcMar>
              <w:top w:w="80" w:type="dxa"/>
              <w:left w:w="120" w:type="dxa"/>
              <w:bottom w:w="80" w:type="dxa"/>
              <w:right w:w="120" w:type="dxa"/>
            </w:tcMar>
            <w:vAlign w:val="center"/>
          </w:tcPr>
          <w:p w14:paraId="452D6D5B" w14:textId="77777777" w:rsidR="005D6FE1" w:rsidRDefault="00000000">
            <w:r>
              <w:rPr>
                <w:sz w:val="20"/>
              </w:rPr>
              <w:t>Standard CA cost-basis block</w:t>
            </w:r>
          </w:p>
        </w:tc>
        <w:tc>
          <w:tcPr>
            <w:tcW w:w="1701" w:type="dxa"/>
            <w:tcMar>
              <w:top w:w="80" w:type="dxa"/>
              <w:left w:w="120" w:type="dxa"/>
              <w:bottom w:w="80" w:type="dxa"/>
              <w:right w:w="120" w:type="dxa"/>
            </w:tcMar>
            <w:vAlign w:val="center"/>
          </w:tcPr>
          <w:p w14:paraId="7AC91E83" w14:textId="77777777" w:rsidR="005D6FE1" w:rsidRDefault="00000000">
            <w:pPr>
              <w:jc w:val="center"/>
            </w:pPr>
            <w:r>
              <w:rPr>
                <w:sz w:val="20"/>
              </w:rPr>
              <w:t>2,966</w:t>
            </w:r>
          </w:p>
        </w:tc>
        <w:tc>
          <w:tcPr>
            <w:tcW w:w="1701" w:type="dxa"/>
            <w:tcMar>
              <w:top w:w="80" w:type="dxa"/>
              <w:left w:w="120" w:type="dxa"/>
              <w:bottom w:w="80" w:type="dxa"/>
              <w:right w:w="120" w:type="dxa"/>
            </w:tcMar>
            <w:vAlign w:val="center"/>
          </w:tcPr>
          <w:p w14:paraId="10A47B5B" w14:textId="77777777" w:rsidR="005D6FE1" w:rsidRDefault="00000000">
            <w:pPr>
              <w:jc w:val="center"/>
            </w:pPr>
            <w:r>
              <w:rPr>
                <w:sz w:val="20"/>
              </w:rPr>
              <w:t>32,234</w:t>
            </w:r>
          </w:p>
        </w:tc>
        <w:tc>
          <w:tcPr>
            <w:tcW w:w="1587" w:type="dxa"/>
            <w:tcMar>
              <w:top w:w="80" w:type="dxa"/>
              <w:left w:w="120" w:type="dxa"/>
              <w:bottom w:w="80" w:type="dxa"/>
              <w:right w:w="120" w:type="dxa"/>
            </w:tcMar>
            <w:vAlign w:val="center"/>
          </w:tcPr>
          <w:p w14:paraId="111D1DF7" w14:textId="77777777" w:rsidR="005D6FE1" w:rsidRDefault="00000000">
            <w:pPr>
              <w:jc w:val="center"/>
            </w:pPr>
            <w:r>
              <w:rPr>
                <w:sz w:val="20"/>
              </w:rPr>
              <w:t>14,754</w:t>
            </w:r>
          </w:p>
        </w:tc>
        <w:tc>
          <w:tcPr>
            <w:tcW w:w="1587" w:type="dxa"/>
            <w:tcMar>
              <w:top w:w="80" w:type="dxa"/>
              <w:left w:w="120" w:type="dxa"/>
              <w:bottom w:w="80" w:type="dxa"/>
              <w:right w:w="120" w:type="dxa"/>
            </w:tcMar>
            <w:vAlign w:val="center"/>
          </w:tcPr>
          <w:p w14:paraId="25134048" w14:textId="77777777" w:rsidR="005D6FE1" w:rsidRDefault="00000000">
            <w:pPr>
              <w:jc w:val="center"/>
            </w:pPr>
            <w:r>
              <w:rPr>
                <w:sz w:val="20"/>
              </w:rPr>
              <w:t>5.89</w:t>
            </w:r>
          </w:p>
        </w:tc>
      </w:tr>
      <w:tr w:rsidR="005D6FE1" w14:paraId="4526286A" w14:textId="77777777">
        <w:trPr>
          <w:jc w:val="center"/>
        </w:trPr>
        <w:tc>
          <w:tcPr>
            <w:tcW w:w="2948" w:type="dxa"/>
            <w:tcMar>
              <w:top w:w="80" w:type="dxa"/>
              <w:left w:w="120" w:type="dxa"/>
              <w:bottom w:w="80" w:type="dxa"/>
              <w:right w:w="120" w:type="dxa"/>
            </w:tcMar>
            <w:vAlign w:val="center"/>
          </w:tcPr>
          <w:p w14:paraId="072A8162" w14:textId="77777777" w:rsidR="005D6FE1" w:rsidRDefault="00000000">
            <w:r>
              <w:rPr>
                <w:sz w:val="20"/>
              </w:rPr>
              <w:t>LCL shares</w:t>
            </w:r>
          </w:p>
        </w:tc>
        <w:tc>
          <w:tcPr>
            <w:tcW w:w="1701" w:type="dxa"/>
            <w:tcMar>
              <w:top w:w="80" w:type="dxa"/>
              <w:left w:w="120" w:type="dxa"/>
              <w:bottom w:w="80" w:type="dxa"/>
              <w:right w:w="120" w:type="dxa"/>
            </w:tcMar>
            <w:vAlign w:val="center"/>
          </w:tcPr>
          <w:p w14:paraId="04B234FE" w14:textId="77777777" w:rsidR="005D6FE1" w:rsidRDefault="00000000">
            <w:pPr>
              <w:jc w:val="center"/>
            </w:pPr>
            <w:r>
              <w:rPr>
                <w:sz w:val="20"/>
              </w:rPr>
              <w:t>2,957</w:t>
            </w:r>
          </w:p>
        </w:tc>
        <w:tc>
          <w:tcPr>
            <w:tcW w:w="1701" w:type="dxa"/>
            <w:tcMar>
              <w:top w:w="80" w:type="dxa"/>
              <w:left w:w="120" w:type="dxa"/>
              <w:bottom w:w="80" w:type="dxa"/>
              <w:right w:w="120" w:type="dxa"/>
            </w:tcMar>
            <w:vAlign w:val="center"/>
          </w:tcPr>
          <w:p w14:paraId="43A7A414" w14:textId="77777777" w:rsidR="005D6FE1" w:rsidRDefault="00000000">
            <w:pPr>
              <w:jc w:val="center"/>
            </w:pPr>
            <w:r>
              <w:rPr>
                <w:sz w:val="20"/>
              </w:rPr>
              <w:t>32,143</w:t>
            </w:r>
          </w:p>
        </w:tc>
        <w:tc>
          <w:tcPr>
            <w:tcW w:w="1587" w:type="dxa"/>
            <w:tcMar>
              <w:top w:w="80" w:type="dxa"/>
              <w:left w:w="120" w:type="dxa"/>
              <w:bottom w:w="80" w:type="dxa"/>
              <w:right w:w="120" w:type="dxa"/>
            </w:tcMar>
            <w:vAlign w:val="center"/>
          </w:tcPr>
          <w:p w14:paraId="114E68C3" w14:textId="77777777" w:rsidR="005D6FE1" w:rsidRDefault="00000000">
            <w:pPr>
              <w:jc w:val="center"/>
            </w:pPr>
            <w:r>
              <w:rPr>
                <w:sz w:val="20"/>
              </w:rPr>
              <w:t>17,092</w:t>
            </w:r>
          </w:p>
        </w:tc>
        <w:tc>
          <w:tcPr>
            <w:tcW w:w="1587" w:type="dxa"/>
            <w:tcMar>
              <w:top w:w="80" w:type="dxa"/>
              <w:left w:w="120" w:type="dxa"/>
              <w:bottom w:w="80" w:type="dxa"/>
              <w:right w:w="120" w:type="dxa"/>
            </w:tcMar>
            <w:vAlign w:val="center"/>
          </w:tcPr>
          <w:p w14:paraId="0815BDFC" w14:textId="77777777" w:rsidR="005D6FE1" w:rsidRDefault="00000000">
            <w:pPr>
              <w:jc w:val="center"/>
            </w:pPr>
            <w:r>
              <w:rPr>
                <w:sz w:val="20"/>
              </w:rPr>
              <w:t>5.09</w:t>
            </w:r>
          </w:p>
        </w:tc>
      </w:tr>
      <w:tr w:rsidR="005D6FE1" w14:paraId="2AC31A22" w14:textId="77777777">
        <w:trPr>
          <w:jc w:val="center"/>
        </w:trPr>
        <w:tc>
          <w:tcPr>
            <w:tcW w:w="2948" w:type="dxa"/>
            <w:tcMar>
              <w:top w:w="80" w:type="dxa"/>
              <w:left w:w="120" w:type="dxa"/>
              <w:bottom w:w="80" w:type="dxa"/>
              <w:right w:w="120" w:type="dxa"/>
            </w:tcMar>
            <w:vAlign w:val="center"/>
          </w:tcPr>
          <w:p w14:paraId="63E9495D" w14:textId="77777777" w:rsidR="005D6FE1" w:rsidRDefault="00000000">
            <w:r>
              <w:rPr>
                <w:sz w:val="20"/>
              </w:rPr>
              <w:t>LCL Casa shares</w:t>
            </w:r>
          </w:p>
        </w:tc>
        <w:tc>
          <w:tcPr>
            <w:tcW w:w="1701" w:type="dxa"/>
            <w:tcMar>
              <w:top w:w="80" w:type="dxa"/>
              <w:left w:w="120" w:type="dxa"/>
              <w:bottom w:w="80" w:type="dxa"/>
              <w:right w:w="120" w:type="dxa"/>
            </w:tcMar>
            <w:vAlign w:val="center"/>
          </w:tcPr>
          <w:p w14:paraId="07B07358" w14:textId="77777777" w:rsidR="005D6FE1" w:rsidRDefault="00000000">
            <w:pPr>
              <w:jc w:val="center"/>
            </w:pPr>
            <w:r>
              <w:rPr>
                <w:sz w:val="20"/>
              </w:rPr>
              <w:t>275</w:t>
            </w:r>
          </w:p>
        </w:tc>
        <w:tc>
          <w:tcPr>
            <w:tcW w:w="1701" w:type="dxa"/>
            <w:tcMar>
              <w:top w:w="80" w:type="dxa"/>
              <w:left w:w="120" w:type="dxa"/>
              <w:bottom w:w="80" w:type="dxa"/>
              <w:right w:w="120" w:type="dxa"/>
            </w:tcMar>
            <w:vAlign w:val="center"/>
          </w:tcPr>
          <w:p w14:paraId="1745A26E" w14:textId="77777777" w:rsidR="005D6FE1" w:rsidRDefault="00000000">
            <w:pPr>
              <w:jc w:val="center"/>
            </w:pPr>
            <w:r>
              <w:rPr>
                <w:sz w:val="20"/>
              </w:rPr>
              <w:t>2,991</w:t>
            </w:r>
          </w:p>
        </w:tc>
        <w:tc>
          <w:tcPr>
            <w:tcW w:w="1587" w:type="dxa"/>
            <w:tcMar>
              <w:top w:w="80" w:type="dxa"/>
              <w:left w:w="120" w:type="dxa"/>
              <w:bottom w:w="80" w:type="dxa"/>
              <w:right w:w="120" w:type="dxa"/>
            </w:tcMar>
            <w:vAlign w:val="center"/>
          </w:tcPr>
          <w:p w14:paraId="657516EC" w14:textId="77777777" w:rsidR="005D6FE1" w:rsidRDefault="00000000">
            <w:pPr>
              <w:jc w:val="center"/>
            </w:pPr>
            <w:r>
              <w:rPr>
                <w:sz w:val="20"/>
              </w:rPr>
              <w:t>2,658</w:t>
            </w:r>
          </w:p>
        </w:tc>
        <w:tc>
          <w:tcPr>
            <w:tcW w:w="1587" w:type="dxa"/>
            <w:tcMar>
              <w:top w:w="80" w:type="dxa"/>
              <w:left w:w="120" w:type="dxa"/>
              <w:bottom w:w="80" w:type="dxa"/>
              <w:right w:w="120" w:type="dxa"/>
            </w:tcMar>
            <w:vAlign w:val="center"/>
          </w:tcPr>
          <w:p w14:paraId="57FD4814" w14:textId="77777777" w:rsidR="005D6FE1" w:rsidRDefault="00000000">
            <w:pPr>
              <w:jc w:val="center"/>
            </w:pPr>
            <w:r>
              <w:rPr>
                <w:sz w:val="20"/>
              </w:rPr>
              <w:t>1.21</w:t>
            </w:r>
          </w:p>
        </w:tc>
      </w:tr>
      <w:tr w:rsidR="005D6FE1" w14:paraId="75E0A757" w14:textId="77777777">
        <w:trPr>
          <w:jc w:val="center"/>
        </w:trPr>
        <w:tc>
          <w:tcPr>
            <w:tcW w:w="2948" w:type="dxa"/>
            <w:tcMar>
              <w:top w:w="80" w:type="dxa"/>
              <w:left w:w="120" w:type="dxa"/>
              <w:bottom w:w="80" w:type="dxa"/>
              <w:right w:w="120" w:type="dxa"/>
            </w:tcMar>
            <w:vAlign w:val="center"/>
          </w:tcPr>
          <w:p w14:paraId="19CE4F4A" w14:textId="77777777" w:rsidR="005D6FE1" w:rsidRDefault="00000000">
            <w:r>
              <w:rPr>
                <w:sz w:val="20"/>
              </w:rPr>
              <w:t>TOTAL</w:t>
            </w:r>
          </w:p>
        </w:tc>
        <w:tc>
          <w:tcPr>
            <w:tcW w:w="1701" w:type="dxa"/>
            <w:tcMar>
              <w:top w:w="80" w:type="dxa"/>
              <w:left w:w="120" w:type="dxa"/>
              <w:bottom w:w="80" w:type="dxa"/>
              <w:right w:w="120" w:type="dxa"/>
            </w:tcMar>
            <w:vAlign w:val="center"/>
          </w:tcPr>
          <w:p w14:paraId="1AC4818F" w14:textId="77777777" w:rsidR="005D6FE1" w:rsidRDefault="00000000">
            <w:pPr>
              <w:jc w:val="center"/>
            </w:pPr>
            <w:r>
              <w:rPr>
                <w:sz w:val="20"/>
              </w:rPr>
              <w:t>6,198</w:t>
            </w:r>
          </w:p>
        </w:tc>
        <w:tc>
          <w:tcPr>
            <w:tcW w:w="1701" w:type="dxa"/>
            <w:tcMar>
              <w:top w:w="80" w:type="dxa"/>
              <w:left w:w="120" w:type="dxa"/>
              <w:bottom w:w="80" w:type="dxa"/>
              <w:right w:w="120" w:type="dxa"/>
            </w:tcMar>
            <w:vAlign w:val="center"/>
          </w:tcPr>
          <w:p w14:paraId="7FAAFCD9" w14:textId="77777777" w:rsidR="005D6FE1" w:rsidRDefault="00000000">
            <w:pPr>
              <w:jc w:val="center"/>
            </w:pPr>
            <w:r>
              <w:rPr>
                <w:sz w:val="20"/>
              </w:rPr>
              <w:t>67,368</w:t>
            </w:r>
          </w:p>
        </w:tc>
        <w:tc>
          <w:tcPr>
            <w:tcW w:w="1587" w:type="dxa"/>
            <w:tcMar>
              <w:top w:w="80" w:type="dxa"/>
              <w:left w:w="120" w:type="dxa"/>
              <w:bottom w:w="80" w:type="dxa"/>
              <w:right w:w="120" w:type="dxa"/>
            </w:tcMar>
            <w:vAlign w:val="center"/>
          </w:tcPr>
          <w:p w14:paraId="5DB30FFC" w14:textId="77777777" w:rsidR="005D6FE1" w:rsidRDefault="00000000">
            <w:pPr>
              <w:jc w:val="center"/>
            </w:pPr>
            <w:r>
              <w:rPr>
                <w:sz w:val="20"/>
              </w:rPr>
              <w:t>34,504</w:t>
            </w:r>
          </w:p>
        </w:tc>
        <w:tc>
          <w:tcPr>
            <w:tcW w:w="1587" w:type="dxa"/>
            <w:tcMar>
              <w:top w:w="80" w:type="dxa"/>
              <w:left w:w="120" w:type="dxa"/>
              <w:bottom w:w="80" w:type="dxa"/>
              <w:right w:w="120" w:type="dxa"/>
            </w:tcMar>
            <w:vAlign w:val="center"/>
          </w:tcPr>
          <w:p w14:paraId="397919D4" w14:textId="77777777" w:rsidR="005D6FE1" w:rsidRDefault="00000000">
            <w:pPr>
              <w:jc w:val="center"/>
            </w:pPr>
            <w:r>
              <w:rPr>
                <w:sz w:val="20"/>
              </w:rPr>
              <w:t>5.30</w:t>
            </w:r>
          </w:p>
        </w:tc>
      </w:tr>
    </w:tbl>
    <w:p w14:paraId="46809FD4" w14:textId="77777777" w:rsidR="005D6FE1" w:rsidRDefault="00000000">
      <w:r>
        <w:br w:type="page"/>
      </w:r>
    </w:p>
    <w:p w14:paraId="4F805F28" w14:textId="77777777" w:rsidR="005D6FE1" w:rsidRDefault="00000000">
      <w:pPr>
        <w:pStyle w:val="Titre1"/>
      </w:pPr>
      <w:r>
        <w:t>Altaprofits Retirement Savings Plan Performance</w:t>
      </w:r>
    </w:p>
    <w:p w14:paraId="0EF3DF9A" w14:textId="77777777" w:rsidR="00906E99" w:rsidRDefault="00906E99">
      <w:pPr>
        <w:spacing w:after="120" w:line="264" w:lineRule="auto"/>
      </w:pPr>
    </w:p>
    <w:p w14:paraId="0ACF64E4" w14:textId="23A5D030" w:rsidR="005D6FE1" w:rsidRDefault="00000000">
      <w:pPr>
        <w:spacing w:after="120" w:line="264" w:lineRule="auto"/>
      </w:pPr>
      <w:r>
        <w:t xml:space="preserve">The position of this retirement plan as of March 27, 2026, originally opened to take advantage of the </w:t>
      </w:r>
      <w:r w:rsidR="007B0606">
        <w:t xml:space="preserve">fiscal </w:t>
      </w:r>
      <w:r>
        <w:t>scheme, is as follows:</w:t>
      </w:r>
    </w:p>
    <w:p w14:paraId="73A061ED" w14:textId="77777777" w:rsidR="00906E99" w:rsidRDefault="00906E99">
      <w:pPr>
        <w:spacing w:after="120" w:line="264" w:lineRule="auto"/>
      </w:pPr>
    </w:p>
    <w:p w14:paraId="515E2CC2" w14:textId="77777777" w:rsidR="005D6FE1" w:rsidRDefault="00000000">
      <w:pPr>
        <w:spacing w:after="160"/>
        <w:jc w:val="center"/>
      </w:pPr>
      <w:r>
        <w:rPr>
          <w:noProof/>
        </w:rPr>
        <w:drawing>
          <wp:inline distT="0" distB="0" distL="0" distR="0" wp14:anchorId="3AD9599A" wp14:editId="015EB05D">
            <wp:extent cx="9682450" cy="52539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2"/>
                    <a:stretch>
                      <a:fillRect/>
                    </a:stretch>
                  </pic:blipFill>
                  <pic:spPr>
                    <a:xfrm>
                      <a:off x="0" y="0"/>
                      <a:ext cx="9716610" cy="5272526"/>
                    </a:xfrm>
                    <a:prstGeom prst="rect">
                      <a:avLst/>
                    </a:prstGeom>
                  </pic:spPr>
                </pic:pic>
              </a:graphicData>
            </a:graphic>
          </wp:inline>
        </w:drawing>
      </w:r>
    </w:p>
    <w:p w14:paraId="62AD3B8B" w14:textId="77777777" w:rsidR="00906E99" w:rsidRDefault="00906E99">
      <w:pPr>
        <w:spacing w:after="120" w:line="264" w:lineRule="auto"/>
      </w:pPr>
    </w:p>
    <w:p w14:paraId="24E7F594" w14:textId="51FFF029" w:rsidR="005D6FE1" w:rsidRDefault="00000000">
      <w:pPr>
        <w:spacing w:after="120" w:line="264" w:lineRule="auto"/>
      </w:pPr>
      <w:r>
        <w:t>Overall, since its inception in 2017 (first purchases), it has achieved a return of 27%. With respect to Vallourec, one should take into account a position of 313 shares (broker: ETORO) with a cost basis of €12 and a current price of €21 (i.e. a value of €6,600). The return on that holding therefore improves from -42% to only -10%.</w:t>
      </w:r>
    </w:p>
    <w:p w14:paraId="71C50634" w14:textId="77777777" w:rsidR="005D6FE1" w:rsidRDefault="00000000">
      <w:pPr>
        <w:spacing w:after="120" w:line="264" w:lineRule="auto"/>
      </w:pPr>
      <w:r>
        <w:t>That said, the shares in this portfolio have very significantly outperformed the market since December 2024.</w:t>
      </w:r>
    </w:p>
    <w:p w14:paraId="2E8BF81F" w14:textId="77777777" w:rsidR="005D6FE1" w:rsidRDefault="00000000">
      <w:pPr>
        <w:pStyle w:val="Titre2"/>
        <w:spacing w:after="120" w:line="264" w:lineRule="auto"/>
      </w:pPr>
      <w:r>
        <w:t>Prices in euros</w:t>
      </w:r>
    </w:p>
    <w:tbl>
      <w:tblPr>
        <w:tblStyle w:val="Grilledutableau"/>
        <w:tblW w:w="0" w:type="auto"/>
        <w:jc w:val="center"/>
        <w:tblLayout w:type="fixed"/>
        <w:tblLook w:val="04A0" w:firstRow="1" w:lastRow="0" w:firstColumn="1" w:lastColumn="0" w:noHBand="0" w:noVBand="1"/>
      </w:tblPr>
      <w:tblGrid>
        <w:gridCol w:w="3402"/>
        <w:gridCol w:w="1701"/>
        <w:gridCol w:w="1701"/>
        <w:gridCol w:w="1701"/>
      </w:tblGrid>
      <w:tr w:rsidR="005D6FE1" w14:paraId="0642590D" w14:textId="77777777">
        <w:trPr>
          <w:jc w:val="center"/>
        </w:trPr>
        <w:tc>
          <w:tcPr>
            <w:tcW w:w="3402" w:type="dxa"/>
            <w:shd w:val="clear" w:color="auto" w:fill="D9EAF7"/>
            <w:tcMar>
              <w:top w:w="80" w:type="dxa"/>
              <w:left w:w="120" w:type="dxa"/>
              <w:bottom w:w="80" w:type="dxa"/>
              <w:right w:w="120" w:type="dxa"/>
            </w:tcMar>
            <w:vAlign w:val="center"/>
          </w:tcPr>
          <w:p w14:paraId="4ABA8139" w14:textId="77777777" w:rsidR="005D6FE1" w:rsidRDefault="00000000">
            <w:pPr>
              <w:jc w:val="center"/>
            </w:pPr>
            <w:r>
              <w:rPr>
                <w:b/>
                <w:sz w:val="20"/>
              </w:rPr>
              <w:t>Security / Index</w:t>
            </w:r>
          </w:p>
        </w:tc>
        <w:tc>
          <w:tcPr>
            <w:tcW w:w="1701" w:type="dxa"/>
            <w:shd w:val="clear" w:color="auto" w:fill="D9EAF7"/>
            <w:tcMar>
              <w:top w:w="80" w:type="dxa"/>
              <w:left w:w="120" w:type="dxa"/>
              <w:bottom w:w="80" w:type="dxa"/>
              <w:right w:w="120" w:type="dxa"/>
            </w:tcMar>
            <w:vAlign w:val="center"/>
          </w:tcPr>
          <w:p w14:paraId="6FFC37E1" w14:textId="77777777" w:rsidR="005D6FE1" w:rsidRDefault="00000000">
            <w:pPr>
              <w:jc w:val="center"/>
            </w:pPr>
            <w:r>
              <w:rPr>
                <w:b/>
                <w:sz w:val="20"/>
              </w:rPr>
              <w:t>12/31/2024</w:t>
            </w:r>
          </w:p>
        </w:tc>
        <w:tc>
          <w:tcPr>
            <w:tcW w:w="1701" w:type="dxa"/>
            <w:shd w:val="clear" w:color="auto" w:fill="D9EAF7"/>
            <w:tcMar>
              <w:top w:w="80" w:type="dxa"/>
              <w:left w:w="120" w:type="dxa"/>
              <w:bottom w:w="80" w:type="dxa"/>
              <w:right w:w="120" w:type="dxa"/>
            </w:tcMar>
            <w:vAlign w:val="center"/>
          </w:tcPr>
          <w:p w14:paraId="39F89A37" w14:textId="77777777" w:rsidR="005D6FE1" w:rsidRDefault="00000000">
            <w:pPr>
              <w:jc w:val="center"/>
            </w:pPr>
            <w:r>
              <w:rPr>
                <w:b/>
                <w:sz w:val="20"/>
              </w:rPr>
              <w:t>03/26/2026</w:t>
            </w:r>
          </w:p>
        </w:tc>
        <w:tc>
          <w:tcPr>
            <w:tcW w:w="1701" w:type="dxa"/>
            <w:shd w:val="clear" w:color="auto" w:fill="D9EAF7"/>
            <w:tcMar>
              <w:top w:w="80" w:type="dxa"/>
              <w:left w:w="120" w:type="dxa"/>
              <w:bottom w:w="80" w:type="dxa"/>
              <w:right w:w="120" w:type="dxa"/>
            </w:tcMar>
            <w:vAlign w:val="center"/>
          </w:tcPr>
          <w:p w14:paraId="114103FA" w14:textId="77777777" w:rsidR="005D6FE1" w:rsidRDefault="00000000">
            <w:pPr>
              <w:jc w:val="center"/>
            </w:pPr>
            <w:r>
              <w:rPr>
                <w:b/>
                <w:sz w:val="20"/>
              </w:rPr>
              <w:t>% increase</w:t>
            </w:r>
          </w:p>
        </w:tc>
      </w:tr>
      <w:tr w:rsidR="005D6FE1" w14:paraId="24F1F194" w14:textId="77777777">
        <w:trPr>
          <w:jc w:val="center"/>
        </w:trPr>
        <w:tc>
          <w:tcPr>
            <w:tcW w:w="3402" w:type="dxa"/>
            <w:tcMar>
              <w:top w:w="80" w:type="dxa"/>
              <w:left w:w="120" w:type="dxa"/>
              <w:bottom w:w="80" w:type="dxa"/>
              <w:right w:w="120" w:type="dxa"/>
            </w:tcMar>
            <w:vAlign w:val="center"/>
          </w:tcPr>
          <w:p w14:paraId="3A5F0949" w14:textId="77777777" w:rsidR="005D6FE1" w:rsidRDefault="00000000">
            <w:r>
              <w:rPr>
                <w:sz w:val="20"/>
              </w:rPr>
              <w:t>Viridien</w:t>
            </w:r>
          </w:p>
        </w:tc>
        <w:tc>
          <w:tcPr>
            <w:tcW w:w="1701" w:type="dxa"/>
            <w:tcMar>
              <w:top w:w="80" w:type="dxa"/>
              <w:left w:w="120" w:type="dxa"/>
              <w:bottom w:w="80" w:type="dxa"/>
              <w:right w:w="120" w:type="dxa"/>
            </w:tcMar>
            <w:vAlign w:val="center"/>
          </w:tcPr>
          <w:p w14:paraId="6AF40CE2" w14:textId="77777777" w:rsidR="005D6FE1" w:rsidRDefault="00000000">
            <w:pPr>
              <w:jc w:val="center"/>
            </w:pPr>
            <w:r>
              <w:rPr>
                <w:sz w:val="20"/>
              </w:rPr>
              <w:t>50</w:t>
            </w:r>
          </w:p>
        </w:tc>
        <w:tc>
          <w:tcPr>
            <w:tcW w:w="1701" w:type="dxa"/>
            <w:tcMar>
              <w:top w:w="80" w:type="dxa"/>
              <w:left w:w="120" w:type="dxa"/>
              <w:bottom w:w="80" w:type="dxa"/>
              <w:right w:w="120" w:type="dxa"/>
            </w:tcMar>
            <w:vAlign w:val="center"/>
          </w:tcPr>
          <w:p w14:paraId="2F9F325D" w14:textId="77777777" w:rsidR="005D6FE1" w:rsidRDefault="00000000">
            <w:pPr>
              <w:jc w:val="center"/>
            </w:pPr>
            <w:r>
              <w:rPr>
                <w:sz w:val="20"/>
              </w:rPr>
              <w:t>137</w:t>
            </w:r>
          </w:p>
        </w:tc>
        <w:tc>
          <w:tcPr>
            <w:tcW w:w="1701" w:type="dxa"/>
            <w:tcMar>
              <w:top w:w="80" w:type="dxa"/>
              <w:left w:w="120" w:type="dxa"/>
              <w:bottom w:w="80" w:type="dxa"/>
              <w:right w:w="120" w:type="dxa"/>
            </w:tcMar>
            <w:vAlign w:val="center"/>
          </w:tcPr>
          <w:p w14:paraId="095BE1CB" w14:textId="77777777" w:rsidR="005D6FE1" w:rsidRDefault="00000000">
            <w:pPr>
              <w:jc w:val="center"/>
            </w:pPr>
            <w:r>
              <w:rPr>
                <w:sz w:val="20"/>
              </w:rPr>
              <w:t>+174%</w:t>
            </w:r>
          </w:p>
        </w:tc>
      </w:tr>
      <w:tr w:rsidR="005D6FE1" w14:paraId="4D2201E4" w14:textId="77777777">
        <w:trPr>
          <w:jc w:val="center"/>
        </w:trPr>
        <w:tc>
          <w:tcPr>
            <w:tcW w:w="3402" w:type="dxa"/>
            <w:tcMar>
              <w:top w:w="80" w:type="dxa"/>
              <w:left w:w="120" w:type="dxa"/>
              <w:bottom w:w="80" w:type="dxa"/>
              <w:right w:w="120" w:type="dxa"/>
            </w:tcMar>
            <w:vAlign w:val="center"/>
          </w:tcPr>
          <w:p w14:paraId="70CD8385" w14:textId="77777777" w:rsidR="005D6FE1" w:rsidRDefault="00000000">
            <w:r>
              <w:rPr>
                <w:sz w:val="20"/>
              </w:rPr>
              <w:t>Vallourec</w:t>
            </w:r>
          </w:p>
        </w:tc>
        <w:tc>
          <w:tcPr>
            <w:tcW w:w="1701" w:type="dxa"/>
            <w:tcMar>
              <w:top w:w="80" w:type="dxa"/>
              <w:left w:w="120" w:type="dxa"/>
              <w:bottom w:w="80" w:type="dxa"/>
              <w:right w:w="120" w:type="dxa"/>
            </w:tcMar>
            <w:vAlign w:val="center"/>
          </w:tcPr>
          <w:p w14:paraId="173B6D78" w14:textId="77777777" w:rsidR="005D6FE1" w:rsidRDefault="00000000">
            <w:pPr>
              <w:jc w:val="center"/>
            </w:pPr>
            <w:r>
              <w:rPr>
                <w:sz w:val="20"/>
              </w:rPr>
              <w:t>16</w:t>
            </w:r>
          </w:p>
        </w:tc>
        <w:tc>
          <w:tcPr>
            <w:tcW w:w="1701" w:type="dxa"/>
            <w:tcMar>
              <w:top w:w="80" w:type="dxa"/>
              <w:left w:w="120" w:type="dxa"/>
              <w:bottom w:w="80" w:type="dxa"/>
              <w:right w:w="120" w:type="dxa"/>
            </w:tcMar>
            <w:vAlign w:val="center"/>
          </w:tcPr>
          <w:p w14:paraId="5DE35AA6" w14:textId="77777777" w:rsidR="005D6FE1" w:rsidRDefault="00000000">
            <w:pPr>
              <w:jc w:val="center"/>
            </w:pPr>
            <w:r>
              <w:rPr>
                <w:sz w:val="20"/>
              </w:rPr>
              <w:t>21.4</w:t>
            </w:r>
          </w:p>
        </w:tc>
        <w:tc>
          <w:tcPr>
            <w:tcW w:w="1701" w:type="dxa"/>
            <w:tcMar>
              <w:top w:w="80" w:type="dxa"/>
              <w:left w:w="120" w:type="dxa"/>
              <w:bottom w:w="80" w:type="dxa"/>
              <w:right w:w="120" w:type="dxa"/>
            </w:tcMar>
            <w:vAlign w:val="center"/>
          </w:tcPr>
          <w:p w14:paraId="76198C23" w14:textId="77777777" w:rsidR="005D6FE1" w:rsidRDefault="00000000">
            <w:pPr>
              <w:jc w:val="center"/>
            </w:pPr>
            <w:r>
              <w:rPr>
                <w:sz w:val="20"/>
              </w:rPr>
              <w:t>+34%</w:t>
            </w:r>
          </w:p>
        </w:tc>
      </w:tr>
      <w:tr w:rsidR="005D6FE1" w14:paraId="59A3012E" w14:textId="77777777">
        <w:trPr>
          <w:jc w:val="center"/>
        </w:trPr>
        <w:tc>
          <w:tcPr>
            <w:tcW w:w="3402" w:type="dxa"/>
            <w:tcMar>
              <w:top w:w="80" w:type="dxa"/>
              <w:left w:w="120" w:type="dxa"/>
              <w:bottom w:w="80" w:type="dxa"/>
              <w:right w:w="120" w:type="dxa"/>
            </w:tcMar>
            <w:vAlign w:val="center"/>
          </w:tcPr>
          <w:p w14:paraId="2CAF6650" w14:textId="77777777" w:rsidR="005D6FE1" w:rsidRDefault="00000000">
            <w:r>
              <w:rPr>
                <w:sz w:val="20"/>
              </w:rPr>
              <w:t>Deutsche Bank</w:t>
            </w:r>
          </w:p>
        </w:tc>
        <w:tc>
          <w:tcPr>
            <w:tcW w:w="1701" w:type="dxa"/>
            <w:tcMar>
              <w:top w:w="80" w:type="dxa"/>
              <w:left w:w="120" w:type="dxa"/>
              <w:bottom w:w="80" w:type="dxa"/>
              <w:right w:w="120" w:type="dxa"/>
            </w:tcMar>
            <w:vAlign w:val="center"/>
          </w:tcPr>
          <w:p w14:paraId="5FF4E6C6" w14:textId="77777777" w:rsidR="005D6FE1" w:rsidRDefault="00000000">
            <w:pPr>
              <w:jc w:val="center"/>
            </w:pPr>
            <w:r>
              <w:rPr>
                <w:sz w:val="20"/>
              </w:rPr>
              <w:t>16</w:t>
            </w:r>
          </w:p>
        </w:tc>
        <w:tc>
          <w:tcPr>
            <w:tcW w:w="1701" w:type="dxa"/>
            <w:tcMar>
              <w:top w:w="80" w:type="dxa"/>
              <w:left w:w="120" w:type="dxa"/>
              <w:bottom w:w="80" w:type="dxa"/>
              <w:right w:w="120" w:type="dxa"/>
            </w:tcMar>
            <w:vAlign w:val="center"/>
          </w:tcPr>
          <w:p w14:paraId="5146205B" w14:textId="77777777" w:rsidR="005D6FE1" w:rsidRDefault="00000000">
            <w:pPr>
              <w:jc w:val="center"/>
            </w:pPr>
            <w:r>
              <w:rPr>
                <w:sz w:val="20"/>
              </w:rPr>
              <w:t>25</w:t>
            </w:r>
          </w:p>
        </w:tc>
        <w:tc>
          <w:tcPr>
            <w:tcW w:w="1701" w:type="dxa"/>
            <w:tcMar>
              <w:top w:w="80" w:type="dxa"/>
              <w:left w:w="120" w:type="dxa"/>
              <w:bottom w:w="80" w:type="dxa"/>
              <w:right w:w="120" w:type="dxa"/>
            </w:tcMar>
            <w:vAlign w:val="center"/>
          </w:tcPr>
          <w:p w14:paraId="0A542884" w14:textId="77777777" w:rsidR="005D6FE1" w:rsidRDefault="00000000">
            <w:pPr>
              <w:jc w:val="center"/>
            </w:pPr>
            <w:r>
              <w:rPr>
                <w:sz w:val="20"/>
              </w:rPr>
              <w:t>+56%</w:t>
            </w:r>
          </w:p>
        </w:tc>
      </w:tr>
      <w:tr w:rsidR="005D6FE1" w14:paraId="569312A5" w14:textId="77777777">
        <w:trPr>
          <w:jc w:val="center"/>
        </w:trPr>
        <w:tc>
          <w:tcPr>
            <w:tcW w:w="3402" w:type="dxa"/>
            <w:tcMar>
              <w:top w:w="80" w:type="dxa"/>
              <w:left w:w="120" w:type="dxa"/>
              <w:bottom w:w="80" w:type="dxa"/>
              <w:right w:w="120" w:type="dxa"/>
            </w:tcMar>
            <w:vAlign w:val="center"/>
          </w:tcPr>
          <w:p w14:paraId="5D712883" w14:textId="77777777" w:rsidR="005D6FE1" w:rsidRDefault="00000000">
            <w:r>
              <w:rPr>
                <w:sz w:val="20"/>
              </w:rPr>
              <w:t>Orange</w:t>
            </w:r>
          </w:p>
        </w:tc>
        <w:tc>
          <w:tcPr>
            <w:tcW w:w="1701" w:type="dxa"/>
            <w:tcMar>
              <w:top w:w="80" w:type="dxa"/>
              <w:left w:w="120" w:type="dxa"/>
              <w:bottom w:w="80" w:type="dxa"/>
              <w:right w:w="120" w:type="dxa"/>
            </w:tcMar>
            <w:vAlign w:val="center"/>
          </w:tcPr>
          <w:p w14:paraId="592C0B85" w14:textId="77777777" w:rsidR="005D6FE1" w:rsidRDefault="00000000">
            <w:pPr>
              <w:jc w:val="center"/>
            </w:pPr>
            <w:r>
              <w:rPr>
                <w:sz w:val="20"/>
              </w:rPr>
              <w:t>9.6</w:t>
            </w:r>
          </w:p>
        </w:tc>
        <w:tc>
          <w:tcPr>
            <w:tcW w:w="1701" w:type="dxa"/>
            <w:tcMar>
              <w:top w:w="80" w:type="dxa"/>
              <w:left w:w="120" w:type="dxa"/>
              <w:bottom w:w="80" w:type="dxa"/>
              <w:right w:w="120" w:type="dxa"/>
            </w:tcMar>
            <w:vAlign w:val="center"/>
          </w:tcPr>
          <w:p w14:paraId="09C2D6AB" w14:textId="77777777" w:rsidR="005D6FE1" w:rsidRDefault="00000000">
            <w:pPr>
              <w:jc w:val="center"/>
            </w:pPr>
            <w:r>
              <w:rPr>
                <w:sz w:val="20"/>
              </w:rPr>
              <w:t>17.2</w:t>
            </w:r>
          </w:p>
        </w:tc>
        <w:tc>
          <w:tcPr>
            <w:tcW w:w="1701" w:type="dxa"/>
            <w:tcMar>
              <w:top w:w="80" w:type="dxa"/>
              <w:left w:w="120" w:type="dxa"/>
              <w:bottom w:w="80" w:type="dxa"/>
              <w:right w:w="120" w:type="dxa"/>
            </w:tcMar>
            <w:vAlign w:val="center"/>
          </w:tcPr>
          <w:p w14:paraId="12B22070" w14:textId="77777777" w:rsidR="005D6FE1" w:rsidRDefault="00000000">
            <w:pPr>
              <w:jc w:val="center"/>
            </w:pPr>
            <w:r>
              <w:rPr>
                <w:sz w:val="20"/>
              </w:rPr>
              <w:t>+79%</w:t>
            </w:r>
          </w:p>
        </w:tc>
      </w:tr>
      <w:tr w:rsidR="005D6FE1" w14:paraId="700CAEC5" w14:textId="77777777">
        <w:trPr>
          <w:jc w:val="center"/>
        </w:trPr>
        <w:tc>
          <w:tcPr>
            <w:tcW w:w="3402" w:type="dxa"/>
            <w:tcMar>
              <w:top w:w="80" w:type="dxa"/>
              <w:left w:w="120" w:type="dxa"/>
              <w:bottom w:w="80" w:type="dxa"/>
              <w:right w:w="120" w:type="dxa"/>
            </w:tcMar>
            <w:vAlign w:val="center"/>
          </w:tcPr>
          <w:p w14:paraId="633F395A" w14:textId="77777777" w:rsidR="005D6FE1" w:rsidRDefault="00000000">
            <w:r>
              <w:rPr>
                <w:sz w:val="20"/>
              </w:rPr>
              <w:t>Benchmark – CAC 40</w:t>
            </w:r>
          </w:p>
        </w:tc>
        <w:tc>
          <w:tcPr>
            <w:tcW w:w="1701" w:type="dxa"/>
            <w:tcMar>
              <w:top w:w="80" w:type="dxa"/>
              <w:left w:w="120" w:type="dxa"/>
              <w:bottom w:w="80" w:type="dxa"/>
              <w:right w:w="120" w:type="dxa"/>
            </w:tcMar>
            <w:vAlign w:val="center"/>
          </w:tcPr>
          <w:p w14:paraId="0B8823BD" w14:textId="77777777" w:rsidR="005D6FE1" w:rsidRDefault="00000000">
            <w:pPr>
              <w:jc w:val="center"/>
            </w:pPr>
            <w:r>
              <w:rPr>
                <w:sz w:val="20"/>
              </w:rPr>
              <w:t>7,300</w:t>
            </w:r>
          </w:p>
        </w:tc>
        <w:tc>
          <w:tcPr>
            <w:tcW w:w="1701" w:type="dxa"/>
            <w:tcMar>
              <w:top w:w="80" w:type="dxa"/>
              <w:left w:w="120" w:type="dxa"/>
              <w:bottom w:w="80" w:type="dxa"/>
              <w:right w:w="120" w:type="dxa"/>
            </w:tcMar>
            <w:vAlign w:val="center"/>
          </w:tcPr>
          <w:p w14:paraId="00CFCEAC" w14:textId="77777777" w:rsidR="005D6FE1" w:rsidRDefault="00000000">
            <w:pPr>
              <w:jc w:val="center"/>
            </w:pPr>
            <w:r>
              <w:rPr>
                <w:sz w:val="20"/>
              </w:rPr>
              <w:t>7,769</w:t>
            </w:r>
          </w:p>
        </w:tc>
        <w:tc>
          <w:tcPr>
            <w:tcW w:w="1701" w:type="dxa"/>
            <w:tcMar>
              <w:top w:w="80" w:type="dxa"/>
              <w:left w:w="120" w:type="dxa"/>
              <w:bottom w:w="80" w:type="dxa"/>
              <w:right w:w="120" w:type="dxa"/>
            </w:tcMar>
            <w:vAlign w:val="center"/>
          </w:tcPr>
          <w:p w14:paraId="3F385B20" w14:textId="77777777" w:rsidR="005D6FE1" w:rsidRDefault="00000000">
            <w:pPr>
              <w:jc w:val="center"/>
            </w:pPr>
            <w:r>
              <w:rPr>
                <w:sz w:val="20"/>
              </w:rPr>
              <w:t>+6.4%</w:t>
            </w:r>
          </w:p>
        </w:tc>
      </w:tr>
    </w:tbl>
    <w:p w14:paraId="3199A032" w14:textId="77777777" w:rsidR="005D6FE1" w:rsidRDefault="005D6FE1"/>
    <w:p w14:paraId="6DA375E7" w14:textId="77777777" w:rsidR="005D6FE1" w:rsidRDefault="00000000">
      <w:pPr>
        <w:pStyle w:val="Titre1"/>
      </w:pPr>
      <w:r>
        <w:t>PEA Performance (Tax-Advantaged Equity Savings Plan)</w:t>
      </w:r>
    </w:p>
    <w:p w14:paraId="306FA358" w14:textId="77777777" w:rsidR="00906E99" w:rsidRDefault="00906E99">
      <w:pPr>
        <w:spacing w:after="120" w:line="264" w:lineRule="auto"/>
      </w:pPr>
    </w:p>
    <w:p w14:paraId="32EF13A8" w14:textId="5A3C7DEB" w:rsidR="005D6FE1" w:rsidRDefault="00000000">
      <w:pPr>
        <w:spacing w:after="120" w:line="264" w:lineRule="auto"/>
      </w:pPr>
      <w:r>
        <w:t xml:space="preserve">Supporting Exhibit 4 summarizes the performance achieved in my wife’s PEA. A series of positions in French shares considered undervalued was built </w:t>
      </w:r>
      <w:r w:rsidR="007B0606">
        <w:t xml:space="preserve">with my help </w:t>
      </w:r>
      <w:r>
        <w:t xml:space="preserve">in November 2008, a date </w:t>
      </w:r>
      <w:proofErr w:type="gramStart"/>
      <w:r>
        <w:t>fairly close</w:t>
      </w:r>
      <w:proofErr w:type="gramEnd"/>
      <w:r>
        <w:t xml:space="preserve"> to the low reached in March 2009. After these securities were sold, the results were as follows:</w:t>
      </w:r>
    </w:p>
    <w:p w14:paraId="61C85D5D" w14:textId="77777777" w:rsidR="00906E99" w:rsidRDefault="00906E99">
      <w:pPr>
        <w:spacing w:after="120"/>
      </w:pPr>
    </w:p>
    <w:p w14:paraId="18D1EDDF" w14:textId="5AAA63EA" w:rsidR="005D6FE1" w:rsidRDefault="00906E99">
      <w:pPr>
        <w:spacing w:after="120"/>
        <w:rPr>
          <w:color w:val="0563C1"/>
          <w:u w:val="single"/>
        </w:rPr>
      </w:pPr>
      <w:hyperlink r:id="rId13" w:history="1">
        <w:r w:rsidRPr="001362B9">
          <w:rPr>
            <w:rStyle w:val="Lienhypertexte"/>
          </w:rPr>
          <w:t>https://drive.google.com/file/d/0B_o0_XsgC0-lTnItSThhT3NYOWs/view?usp=sharing</w:t>
        </w:r>
      </w:hyperlink>
    </w:p>
    <w:p w14:paraId="44232BC8" w14:textId="77777777" w:rsidR="00906E99" w:rsidRDefault="00906E99">
      <w:pPr>
        <w:spacing w:after="120"/>
      </w:pPr>
    </w:p>
    <w:p w14:paraId="489F55AF" w14:textId="77777777" w:rsidR="005D6FE1" w:rsidRDefault="00000000">
      <w:pPr>
        <w:pStyle w:val="Listepuces"/>
        <w:spacing w:after="80"/>
      </w:pPr>
      <w:r>
        <w:t>Alcatel: shares bought at an average of €2.1 and then sold at an average of €3.59 (return: 71%).</w:t>
      </w:r>
    </w:p>
    <w:p w14:paraId="23A6F3F7" w14:textId="77777777" w:rsidR="005D6FE1" w:rsidRDefault="00000000">
      <w:pPr>
        <w:pStyle w:val="Listepuces"/>
        <w:spacing w:after="80"/>
      </w:pPr>
      <w:r>
        <w:t>Havas: shares bought at an average of €2.02 and then sold at an average of €4.86 (return: 140%).</w:t>
      </w:r>
    </w:p>
    <w:p w14:paraId="56EA18F4" w14:textId="77777777" w:rsidR="005D6FE1" w:rsidRDefault="00000000">
      <w:pPr>
        <w:pStyle w:val="Listepuces"/>
        <w:spacing w:after="80"/>
      </w:pPr>
      <w:r>
        <w:t>Rhodia: shares bought at an average of €6.04 and then sold at an average of €18.6 (return: 208%).</w:t>
      </w:r>
    </w:p>
    <w:p w14:paraId="6DCC3AC1" w14:textId="77777777" w:rsidR="005D6FE1" w:rsidRDefault="00000000">
      <w:pPr>
        <w:pStyle w:val="Listepuces"/>
        <w:spacing w:after="80"/>
      </w:pPr>
      <w:r>
        <w:t>Haulotte: shares bought at an average of €6.38 and then sold at an average of €7.7 (return: 20%).</w:t>
      </w:r>
    </w:p>
    <w:p w14:paraId="4EF6F074" w14:textId="77777777" w:rsidR="005D6FE1" w:rsidRDefault="00000000">
      <w:pPr>
        <w:pStyle w:val="Listepuces"/>
        <w:spacing w:after="80"/>
      </w:pPr>
      <w:r>
        <w:t>Derichebourg: shares bought at an average of €1.86 and then sold at an average of €4.8 (return: 158%; position of 1,000 shares still held today).</w:t>
      </w:r>
    </w:p>
    <w:p w14:paraId="7273732C" w14:textId="77777777" w:rsidR="005D6FE1" w:rsidRDefault="00000000">
      <w:pPr>
        <w:pStyle w:val="Listepuces"/>
        <w:spacing w:after="80"/>
      </w:pPr>
      <w:r>
        <w:t>Bigben Interactive: shares bought at an average of €7.3, still held today and valued at €5.5, representing a loss of 25%.</w:t>
      </w:r>
    </w:p>
    <w:p w14:paraId="5F333272" w14:textId="77777777" w:rsidR="00906E99" w:rsidRDefault="00906E99">
      <w:pPr>
        <w:spacing w:after="120" w:line="264" w:lineRule="auto"/>
      </w:pPr>
    </w:p>
    <w:p w14:paraId="52164170" w14:textId="7E7E80EC" w:rsidR="005D6FE1" w:rsidRDefault="00000000">
      <w:pPr>
        <w:spacing w:after="120" w:line="264" w:lineRule="auto"/>
      </w:pPr>
      <w:r>
        <w:t>From end-2008 (3217) to April 2017 (5013), the CAC itself rose by 56%, a performance far below that recorded on my wife’s PEA</w:t>
      </w:r>
      <w:r w:rsidR="007B0606">
        <w:t>.</w:t>
      </w:r>
    </w:p>
    <w:p w14:paraId="435278D5" w14:textId="77777777" w:rsidR="00906E99" w:rsidRDefault="00906E99">
      <w:pPr>
        <w:spacing w:after="120" w:line="264" w:lineRule="auto"/>
      </w:pPr>
    </w:p>
    <w:p w14:paraId="6553C5FF" w14:textId="67CB0D05" w:rsidR="00906E99" w:rsidRDefault="00906E99">
      <w:pPr>
        <w:spacing w:after="120" w:line="264" w:lineRule="auto"/>
      </w:pPr>
      <w:r>
        <w:t>End of document</w:t>
      </w:r>
    </w:p>
    <w:sectPr w:rsidR="00906E99" w:rsidSect="00034616">
      <w:footerReference w:type="default" r:id="rId14"/>
      <w:pgSz w:w="11906" w:h="16838"/>
      <w:pgMar w:top="1247"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42A88" w14:textId="77777777" w:rsidR="00AB78AA" w:rsidRDefault="00AB78AA">
      <w:pPr>
        <w:spacing w:after="0" w:line="240" w:lineRule="auto"/>
      </w:pPr>
      <w:r>
        <w:separator/>
      </w:r>
    </w:p>
  </w:endnote>
  <w:endnote w:type="continuationSeparator" w:id="0">
    <w:p w14:paraId="276992CE" w14:textId="77777777" w:rsidR="00AB78AA" w:rsidRDefault="00AB7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BA716" w14:textId="77777777" w:rsidR="005D6FE1" w:rsidRDefault="00000000">
    <w:pPr>
      <w:pStyle w:val="Pieddepage"/>
      <w:jc w:val="center"/>
    </w:pPr>
    <w:r>
      <w:rPr>
        <w:color w:val="787878"/>
        <w:sz w:val="18"/>
      </w:rPr>
      <w:t>English translation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56A0D" w14:textId="77777777" w:rsidR="00AB78AA" w:rsidRDefault="00AB78AA">
      <w:pPr>
        <w:spacing w:after="0" w:line="240" w:lineRule="auto"/>
      </w:pPr>
      <w:r>
        <w:separator/>
      </w:r>
    </w:p>
  </w:footnote>
  <w:footnote w:type="continuationSeparator" w:id="0">
    <w:p w14:paraId="26E923AC" w14:textId="77777777" w:rsidR="00AB78AA" w:rsidRDefault="00AB78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991473117">
    <w:abstractNumId w:val="8"/>
  </w:num>
  <w:num w:numId="2" w16cid:durableId="1061171419">
    <w:abstractNumId w:val="6"/>
  </w:num>
  <w:num w:numId="3" w16cid:durableId="1779451979">
    <w:abstractNumId w:val="5"/>
  </w:num>
  <w:num w:numId="4" w16cid:durableId="887953767">
    <w:abstractNumId w:val="4"/>
  </w:num>
  <w:num w:numId="5" w16cid:durableId="765006192">
    <w:abstractNumId w:val="7"/>
  </w:num>
  <w:num w:numId="6" w16cid:durableId="274139463">
    <w:abstractNumId w:val="3"/>
  </w:num>
  <w:num w:numId="7" w16cid:durableId="613900762">
    <w:abstractNumId w:val="2"/>
  </w:num>
  <w:num w:numId="8" w16cid:durableId="1964000188">
    <w:abstractNumId w:val="1"/>
  </w:num>
  <w:num w:numId="9" w16cid:durableId="306865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3034"/>
    <w:rsid w:val="0029639D"/>
    <w:rsid w:val="00326F90"/>
    <w:rsid w:val="005D6FE1"/>
    <w:rsid w:val="00645F88"/>
    <w:rsid w:val="007B0606"/>
    <w:rsid w:val="00906E99"/>
    <w:rsid w:val="00AA1D8D"/>
    <w:rsid w:val="00AB78AA"/>
    <w:rsid w:val="00B47730"/>
    <w:rsid w:val="00C2355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43B61A"/>
  <w14:defaultImageDpi w14:val="300"/>
  <w15:docId w15:val="{53FDF915-B148-44E5-8BF8-243132838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906E99"/>
    <w:rPr>
      <w:color w:val="0000FF" w:themeColor="hyperlink"/>
      <w:u w:val="single"/>
    </w:rPr>
  </w:style>
  <w:style w:type="character" w:styleId="Mentionnonrsolue">
    <w:name w:val="Unresolved Mention"/>
    <w:basedOn w:val="Policepardfaut"/>
    <w:uiPriority w:val="99"/>
    <w:semiHidden/>
    <w:unhideWhenUsed/>
    <w:rsid w:val="00906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open?id=0B_o0_XsgC0-lUGlWbDV5cmpEYVU" TargetMode="External"/><Relationship Id="rId13" Type="http://schemas.openxmlformats.org/officeDocument/2006/relationships/hyperlink" Target="https://drive.google.com/file/d/0B_o0_XsgC0-lTnItSThhT3NYOWs/view?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0B_o0_XsgC0-lcFlZeFV3OHFVaXM/view?usp=shar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rive.google.com/file/d/0B_o0_XsgC0-lRVZpUDFucWxvRnM/view?usp=sharing" TargetMode="External"/><Relationship Id="rId4" Type="http://schemas.openxmlformats.org/officeDocument/2006/relationships/settings" Target="settings.xml"/><Relationship Id="rId9" Type="http://schemas.openxmlformats.org/officeDocument/2006/relationships/hyperlink" Target="https://drive.google.com/file/d/0B_o0_XsgC0-lR2owOWVEdm5abHc/view?usp=sharin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929</Words>
  <Characters>5110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jean candau</cp:lastModifiedBy>
  <cp:revision>3</cp:revision>
  <dcterms:created xsi:type="dcterms:W3CDTF">2026-03-28T17:30:00Z</dcterms:created>
  <dcterms:modified xsi:type="dcterms:W3CDTF">2026-03-28T17:31:00Z</dcterms:modified>
  <cp:category/>
</cp:coreProperties>
</file>